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C27" w:rsidRPr="000D3770" w:rsidRDefault="00675C27" w:rsidP="00675C27">
      <w:pPr>
        <w:pStyle w:val="afb"/>
        <w:rPr>
          <w:rFonts w:eastAsiaTheme="minorEastAsia"/>
          <w:lang w:eastAsia="zh-CN"/>
        </w:rPr>
      </w:pPr>
      <w:bookmarkStart w:id="0" w:name="OLE_LINK1"/>
      <w:bookmarkStart w:id="1" w:name="OLE_LINK2"/>
      <w:bookmarkStart w:id="2" w:name="_Ref399006623"/>
      <w:bookmarkStart w:id="3" w:name="_Toc92513360"/>
      <w:r w:rsidRPr="00E23C3E">
        <w:t>3GPP TSG-RAN WG4 Meeting #</w:t>
      </w:r>
      <w:r w:rsidR="00213E2F">
        <w:rPr>
          <w:rFonts w:eastAsia="SimSun" w:hint="eastAsia"/>
          <w:lang w:eastAsia="zh-CN"/>
        </w:rPr>
        <w:t>8</w:t>
      </w:r>
      <w:r w:rsidR="00213E2F">
        <w:rPr>
          <w:rFonts w:eastAsia="SimSun"/>
          <w:lang w:eastAsia="zh-CN"/>
        </w:rPr>
        <w:t>3</w:t>
      </w:r>
      <w:r>
        <w:tab/>
      </w:r>
      <w:r>
        <w:tab/>
      </w:r>
      <w:r>
        <w:tab/>
      </w:r>
      <w:r>
        <w:tab/>
      </w:r>
      <w:r>
        <w:tab/>
      </w:r>
      <w:r>
        <w:tab/>
      </w:r>
      <w:r>
        <w:tab/>
      </w:r>
      <w:r>
        <w:tab/>
      </w:r>
      <w:r>
        <w:tab/>
      </w:r>
      <w:r>
        <w:tab/>
      </w:r>
      <w:r>
        <w:tab/>
      </w:r>
      <w:r w:rsidR="003D50E0">
        <w:rPr>
          <w:rFonts w:eastAsia="SimSun" w:hint="eastAsia"/>
          <w:lang w:eastAsia="zh-CN"/>
        </w:rPr>
        <w:t xml:space="preserve">  </w:t>
      </w:r>
      <w:r>
        <w:tab/>
        <w:t xml:space="preserve">    </w:t>
      </w:r>
      <w:r w:rsidR="003D50E0">
        <w:rPr>
          <w:rFonts w:eastAsia="SimSun" w:hint="eastAsia"/>
          <w:lang w:eastAsia="zh-CN"/>
        </w:rPr>
        <w:t xml:space="preserve"> </w:t>
      </w:r>
      <w:r w:rsidR="00395809">
        <w:rPr>
          <w:rFonts w:eastAsia="SimSun" w:hint="eastAsia"/>
          <w:lang w:eastAsia="zh-CN"/>
        </w:rPr>
        <w:t xml:space="preserve">       </w:t>
      </w:r>
      <w:r>
        <w:t>R4-</w:t>
      </w:r>
      <w:r w:rsidR="00FA0265">
        <w:t>1</w:t>
      </w:r>
      <w:r w:rsidR="0090364B">
        <w:rPr>
          <w:rFonts w:eastAsia="SimSun" w:hint="eastAsia"/>
          <w:lang w:eastAsia="zh-CN"/>
        </w:rPr>
        <w:t>7</w:t>
      </w:r>
      <w:r w:rsidR="000D3770">
        <w:rPr>
          <w:rFonts w:eastAsiaTheme="minorEastAsia" w:hint="eastAsia"/>
          <w:lang w:eastAsia="zh-CN"/>
        </w:rPr>
        <w:t>05574</w:t>
      </w:r>
    </w:p>
    <w:p w:rsidR="00683987" w:rsidRPr="00683987" w:rsidRDefault="00213E2F" w:rsidP="00683987">
      <w:pPr>
        <w:pStyle w:val="afb"/>
      </w:pPr>
      <w:r w:rsidRPr="00213E2F">
        <w:t>Hangzhou</w:t>
      </w:r>
      <w:r w:rsidR="00683987" w:rsidRPr="00683987">
        <w:t xml:space="preserve">, </w:t>
      </w:r>
      <w:r>
        <w:t>China, 15 - 19 May</w:t>
      </w:r>
      <w:r w:rsidR="00683987" w:rsidRPr="00683987">
        <w:t xml:space="preserve"> 2017</w:t>
      </w:r>
    </w:p>
    <w:p w:rsidR="00C30E37" w:rsidRPr="00C30E37" w:rsidRDefault="00C30E37" w:rsidP="006679B2">
      <w:pPr>
        <w:pStyle w:val="a5"/>
        <w:tabs>
          <w:tab w:val="right" w:pos="9781"/>
          <w:tab w:val="right" w:pos="13323"/>
        </w:tabs>
        <w:outlineLvl w:val="0"/>
        <w:rPr>
          <w:rFonts w:eastAsia="SimSun"/>
          <w:bCs/>
          <w:sz w:val="22"/>
          <w:lang w:eastAsia="zh-CN"/>
        </w:rPr>
      </w:pPr>
    </w:p>
    <w:bookmarkEnd w:id="0"/>
    <w:bookmarkEnd w:id="1"/>
    <w:p w:rsidR="00675C27" w:rsidRPr="00D113C7" w:rsidRDefault="00675C27" w:rsidP="00675C27">
      <w:pPr>
        <w:tabs>
          <w:tab w:val="left" w:pos="1985"/>
        </w:tabs>
        <w:spacing w:after="100" w:afterAutospacing="1"/>
        <w:jc w:val="both"/>
        <w:rPr>
          <w:rFonts w:eastAsia="SimSun"/>
          <w:b/>
          <w:noProof/>
          <w:sz w:val="24"/>
          <w:lang w:eastAsia="zh-CN"/>
        </w:rPr>
      </w:pPr>
    </w:p>
    <w:p w:rsidR="00675C27" w:rsidRPr="00202C4B" w:rsidRDefault="00675C27" w:rsidP="00675C27">
      <w:pPr>
        <w:tabs>
          <w:tab w:val="left" w:pos="1985"/>
        </w:tabs>
        <w:jc w:val="both"/>
        <w:rPr>
          <w:rFonts w:ascii="Arial" w:eastAsiaTheme="minorEastAsia"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476F12" w:rsidRPr="009D1665">
        <w:rPr>
          <w:rFonts w:ascii="Arial" w:hAnsi="Arial" w:cs="Arial" w:hint="eastAsia"/>
          <w:sz w:val="22"/>
        </w:rPr>
        <w:t>,</w:t>
      </w:r>
      <w:r w:rsidR="009D1665" w:rsidRPr="009D1665">
        <w:rPr>
          <w:rFonts w:ascii="Arial" w:hAnsi="Arial" w:cs="Arial"/>
          <w:sz w:val="22"/>
        </w:rPr>
        <w:t xml:space="preserve"> Hisilicon</w:t>
      </w:r>
      <w:r w:rsidR="00202C4B">
        <w:rPr>
          <w:rFonts w:ascii="Arial" w:eastAsiaTheme="minorEastAsia" w:hAnsi="Arial" w:cs="Arial" w:hint="eastAsia"/>
          <w:sz w:val="22"/>
          <w:lang w:eastAsia="zh-CN"/>
        </w:rPr>
        <w:t>,</w:t>
      </w:r>
      <w:r w:rsidR="00202C4B" w:rsidRPr="00202C4B">
        <w:rPr>
          <w:rFonts w:ascii="Arial" w:hAnsi="Arial" w:cs="Arial"/>
          <w:sz w:val="22"/>
        </w:rPr>
        <w:t xml:space="preserve"> China Unicom</w:t>
      </w:r>
    </w:p>
    <w:p w:rsidR="00675C27" w:rsidRPr="00476F12" w:rsidRDefault="00675C27" w:rsidP="00675C27">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A4B49">
        <w:rPr>
          <w:rFonts w:ascii="Arial" w:hAnsi="Arial" w:cs="Arial"/>
          <w:sz w:val="22"/>
        </w:rPr>
        <w:t>450MHz – Frequency regulation background</w:t>
      </w:r>
    </w:p>
    <w:p w:rsidR="00675C27" w:rsidRPr="00BE646D"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0A4B49" w:rsidRPr="00F9612C">
        <w:rPr>
          <w:rFonts w:ascii="Arial" w:eastAsia="SimSun" w:hAnsi="Arial" w:cs="Arial"/>
          <w:sz w:val="22"/>
          <w:lang w:eastAsia="zh-CN"/>
        </w:rPr>
        <w:t>9.10</w:t>
      </w:r>
      <w:r w:rsidR="000A4B49">
        <w:rPr>
          <w:rFonts w:ascii="Arial" w:eastAsia="SimSun" w:hAnsi="Arial" w:cs="Arial"/>
          <w:sz w:val="22"/>
          <w:lang w:eastAsia="zh-CN"/>
        </w:rPr>
        <w:t>.1</w:t>
      </w:r>
    </w:p>
    <w:p w:rsidR="00675C27" w:rsidRPr="00202C4B" w:rsidRDefault="00675C27" w:rsidP="00675C27">
      <w:pPr>
        <w:tabs>
          <w:tab w:val="left" w:pos="1985"/>
        </w:tabs>
        <w:jc w:val="both"/>
        <w:rPr>
          <w:rFonts w:ascii="Arial" w:eastAsiaTheme="minorEastAsia" w:hAnsi="Arial" w:cs="Arial"/>
          <w:sz w:val="22"/>
          <w:lang w:eastAsia="zh-CN"/>
        </w:rPr>
      </w:pPr>
      <w:r w:rsidRPr="007C2D23">
        <w:rPr>
          <w:rFonts w:ascii="Arial" w:hAnsi="Arial" w:cs="Arial"/>
          <w:b/>
          <w:sz w:val="22"/>
        </w:rPr>
        <w:t>Document for:</w:t>
      </w:r>
      <w:r w:rsidRPr="007C2D23">
        <w:rPr>
          <w:rFonts w:ascii="Arial" w:hAnsi="Arial" w:cs="Arial"/>
          <w:sz w:val="22"/>
        </w:rPr>
        <w:tab/>
      </w:r>
      <w:r w:rsidR="00270DD5">
        <w:rPr>
          <w:rFonts w:ascii="Arial" w:eastAsia="SimSun" w:hAnsi="Arial" w:cs="Arial"/>
          <w:sz w:val="22"/>
          <w:lang w:eastAsia="zh-CN"/>
        </w:rPr>
        <w:t>Discussion</w:t>
      </w:r>
    </w:p>
    <w:bookmarkEnd w:id="2"/>
    <w:bookmarkEnd w:id="3"/>
    <w:p w:rsidR="00FC0076" w:rsidRDefault="00BA6951" w:rsidP="004065E5">
      <w:pPr>
        <w:pStyle w:val="1"/>
        <w:rPr>
          <w:rFonts w:eastAsia="SimSun"/>
          <w:lang w:eastAsia="zh-CN"/>
        </w:rPr>
      </w:pPr>
      <w:r>
        <w:rPr>
          <w:rFonts w:eastAsia="SimSun" w:hint="eastAsia"/>
          <w:lang w:eastAsia="zh-CN"/>
        </w:rPr>
        <w:t>Introduction</w:t>
      </w:r>
    </w:p>
    <w:p w:rsidR="000A4B49" w:rsidRPr="008B691A" w:rsidRDefault="000A4B49" w:rsidP="000A4B49">
      <w:pPr>
        <w:jc w:val="both"/>
      </w:pPr>
      <w:bookmarkStart w:id="4" w:name="OLE_LINK8"/>
      <w:bookmarkStart w:id="5" w:name="OLE_LINK9"/>
      <w:bookmarkStart w:id="6" w:name="OLE_LINK132"/>
      <w:bookmarkStart w:id="7" w:name="OLE_LINK133"/>
      <w:r>
        <w:t xml:space="preserve">The present document </w:t>
      </w:r>
      <w:r>
        <w:rPr>
          <w:rFonts w:hint="eastAsia"/>
        </w:rPr>
        <w:t xml:space="preserve">is </w:t>
      </w:r>
      <w:r w:rsidR="00270DD5">
        <w:t xml:space="preserve">an </w:t>
      </w:r>
      <w:r>
        <w:t>introduction</w:t>
      </w:r>
      <w:r w:rsidR="00270DD5">
        <w:t xml:space="preserve"> about the</w:t>
      </w:r>
      <w:r>
        <w:t xml:space="preserve"> </w:t>
      </w:r>
      <w:r w:rsidR="00270DD5">
        <w:t>regulation background</w:t>
      </w:r>
      <w:r>
        <w:t xml:space="preserve"> on “</w:t>
      </w:r>
      <w:r w:rsidRPr="004B7ACD">
        <w:t>450 MHz Band for LTE in Region 3</w:t>
      </w:r>
      <w:r>
        <w:t>”</w:t>
      </w:r>
      <w:r w:rsidR="00230D12">
        <w:t xml:space="preserve"> item</w:t>
      </w:r>
      <w:r>
        <w:rPr>
          <w:rFonts w:hint="eastAsia"/>
        </w:rPr>
        <w:t>,</w:t>
      </w:r>
      <w:r w:rsidRPr="008557E7">
        <w:t xml:space="preserve"> which was approved at TSG RAN#</w:t>
      </w:r>
      <w:r>
        <w:t>75</w:t>
      </w:r>
      <w:bookmarkEnd w:id="4"/>
      <w:bookmarkEnd w:id="5"/>
      <w:r>
        <w:t xml:space="preserve"> [1].</w:t>
      </w:r>
      <w:r>
        <w:rPr>
          <w:rFonts w:hint="eastAsia"/>
        </w:rPr>
        <w:t xml:space="preserve"> </w:t>
      </w:r>
    </w:p>
    <w:p w:rsidR="000A4B49" w:rsidRDefault="00270DD5" w:rsidP="000A4B49">
      <w:pPr>
        <w:ind w:right="-99"/>
      </w:pPr>
      <w:r>
        <w:t>During the last 3GPP RAN4 meeting, it was highlighted some possible issues between the work item “</w:t>
      </w:r>
      <w:r w:rsidRPr="004B7ACD">
        <w:t>450 MHz Band for LTE in Region 3</w:t>
      </w:r>
      <w:r>
        <w:t>” and the regulation framework</w:t>
      </w:r>
      <w:r w:rsidR="000A4B49" w:rsidRPr="008B691A">
        <w:t>.</w:t>
      </w:r>
    </w:p>
    <w:p w:rsidR="00230D12" w:rsidRDefault="00230D12" w:rsidP="000A4B49">
      <w:pPr>
        <w:ind w:right="-99"/>
        <w:rPr>
          <w:rFonts w:eastAsia="SimSun"/>
          <w:lang w:eastAsia="zh-CN"/>
        </w:rPr>
      </w:pPr>
      <w:r>
        <w:t xml:space="preserve">This presentation will highlight that there is no </w:t>
      </w:r>
      <w:r w:rsidR="009851FF">
        <w:t xml:space="preserve">strong </w:t>
      </w:r>
      <w:r>
        <w:t xml:space="preserve">issue with the current regulation framework from the last WRC15 (ITU-R) </w:t>
      </w:r>
      <w:r w:rsidR="009851FF">
        <w:t>and the WID “</w:t>
      </w:r>
      <w:r w:rsidR="009851FF" w:rsidRPr="004B7ACD">
        <w:t>450 MHz Band for LTE in Region 3</w:t>
      </w:r>
      <w:r w:rsidR="009851FF">
        <w:t>”</w:t>
      </w:r>
    </w:p>
    <w:p w:rsidR="002847C9" w:rsidRDefault="002847C9" w:rsidP="002847C9">
      <w:pPr>
        <w:pStyle w:val="1"/>
        <w:rPr>
          <w:rFonts w:eastAsia="SimSun"/>
          <w:lang w:eastAsia="zh-CN"/>
        </w:rPr>
      </w:pPr>
      <w:r>
        <w:rPr>
          <w:rFonts w:eastAsia="SimSun" w:hint="eastAsia"/>
          <w:lang w:eastAsia="zh-CN"/>
        </w:rPr>
        <w:t>Discussion</w:t>
      </w:r>
    </w:p>
    <w:p w:rsidR="00230D12" w:rsidRDefault="00EA6326" w:rsidP="000A4B49">
      <w:pPr>
        <w:pStyle w:val="2"/>
        <w:spacing w:after="240"/>
        <w:rPr>
          <w:lang w:eastAsia="zh-CN"/>
        </w:rPr>
      </w:pPr>
      <w:bookmarkStart w:id="8" w:name="_Toc368029719"/>
      <w:r>
        <w:rPr>
          <w:lang w:eastAsia="zh-CN"/>
        </w:rPr>
        <w:t>Radio Regulation allocation</w:t>
      </w:r>
    </w:p>
    <w:p w:rsidR="003A2FFB" w:rsidRPr="00230D12" w:rsidRDefault="00230D12" w:rsidP="00230D12">
      <w:pPr>
        <w:pStyle w:val="2"/>
        <w:numPr>
          <w:ilvl w:val="0"/>
          <w:numId w:val="0"/>
        </w:numPr>
        <w:spacing w:after="240"/>
        <w:rPr>
          <w:rFonts w:ascii="Times New Roman" w:hAnsi="Times New Roman"/>
          <w:sz w:val="20"/>
          <w:lang w:eastAsia="zh-CN"/>
        </w:rPr>
      </w:pPr>
      <w:r w:rsidRPr="00230D12">
        <w:rPr>
          <w:rFonts w:ascii="Times New Roman" w:hAnsi="Times New Roman"/>
          <w:sz w:val="20"/>
          <w:lang w:eastAsia="zh-CN"/>
        </w:rPr>
        <w:t>B</w:t>
      </w:r>
      <w:r>
        <w:rPr>
          <w:rFonts w:ascii="Times New Roman" w:hAnsi="Times New Roman"/>
          <w:sz w:val="20"/>
          <w:lang w:val="en-US" w:eastAsia="zh-CN"/>
        </w:rPr>
        <w:t>elow, find</w:t>
      </w:r>
      <w:r w:rsidR="00EA6326" w:rsidRPr="00230D12">
        <w:rPr>
          <w:rFonts w:ascii="Times New Roman" w:hAnsi="Times New Roman"/>
          <w:sz w:val="20"/>
          <w:lang w:val="en-US" w:eastAsia="zh-CN"/>
        </w:rPr>
        <w:t xml:space="preserve"> the last frequency allocation in IUT-R</w:t>
      </w:r>
      <w:bookmarkEnd w:id="8"/>
      <w:r>
        <w:rPr>
          <w:rFonts w:ascii="Times New Roman" w:hAnsi="Times New Roman"/>
          <w:sz w:val="20"/>
          <w:lang w:val="en-US" w:eastAsia="zh-CN"/>
        </w:rPr>
        <w:t xml:space="preserve"> (from Radio Regulations Book)</w:t>
      </w:r>
      <w:r w:rsidR="00EA6326" w:rsidRPr="00230D12">
        <w:rPr>
          <w:rFonts w:ascii="Times New Roman" w:hAnsi="Times New Roman"/>
          <w:sz w:val="20"/>
          <w:lang w:val="en-US" w:eastAsia="zh-CN"/>
        </w:rPr>
        <w:t>:</w:t>
      </w:r>
    </w:p>
    <w:p w:rsidR="00BC3F0E" w:rsidRDefault="00BC3F0E" w:rsidP="000A4B49">
      <w:pPr>
        <w:rPr>
          <w:lang w:val="en-US" w:eastAsia="zh-CN"/>
        </w:rPr>
      </w:pPr>
    </w:p>
    <w:p w:rsidR="00BC3F0E" w:rsidRDefault="00BC3F0E" w:rsidP="000A4B49">
      <w:pPr>
        <w:rPr>
          <w:lang w:val="en-US" w:eastAsia="zh-CN"/>
        </w:rPr>
      </w:pPr>
    </w:p>
    <w:p w:rsidR="00BC3F0E" w:rsidRDefault="00BC3F0E" w:rsidP="000A4B49">
      <w:pPr>
        <w:rPr>
          <w:lang w:val="en-US" w:eastAsia="zh-CN"/>
        </w:rPr>
      </w:pPr>
    </w:p>
    <w:p w:rsidR="00BC3F0E" w:rsidRDefault="00BC3F0E" w:rsidP="000A4B49">
      <w:pPr>
        <w:rPr>
          <w:lang w:val="en-US" w:eastAsia="zh-CN"/>
        </w:rPr>
      </w:pPr>
    </w:p>
    <w:p w:rsidR="00BC3F0E" w:rsidRDefault="00BC3F0E" w:rsidP="000A4B49">
      <w:pPr>
        <w:rPr>
          <w:lang w:val="en-US" w:eastAsia="zh-CN"/>
        </w:rPr>
      </w:pPr>
    </w:p>
    <w:p w:rsidR="00BC3F0E" w:rsidRDefault="00BC3F0E" w:rsidP="000A4B49">
      <w:pPr>
        <w:rPr>
          <w:lang w:val="en-US" w:eastAsia="zh-CN"/>
        </w:rPr>
      </w:pPr>
    </w:p>
    <w:p w:rsidR="00BC3F0E" w:rsidRDefault="00BC3F0E" w:rsidP="000A4B49">
      <w:pPr>
        <w:rPr>
          <w:lang w:val="en-US" w:eastAsia="zh-CN"/>
        </w:rPr>
      </w:pPr>
    </w:p>
    <w:p w:rsidR="00BC3F0E" w:rsidRDefault="00BC3F0E" w:rsidP="000A4B49">
      <w:pPr>
        <w:rPr>
          <w:lang w:val="en-US" w:eastAsia="zh-CN"/>
        </w:rPr>
      </w:pPr>
    </w:p>
    <w:p w:rsidR="00BC3F0E" w:rsidRDefault="00BC3F0E" w:rsidP="000A4B49">
      <w:pPr>
        <w:rPr>
          <w:lang w:val="en-US" w:eastAsia="zh-CN"/>
        </w:rPr>
      </w:pPr>
    </w:p>
    <w:p w:rsidR="00BC3F0E" w:rsidRDefault="00BC3F0E" w:rsidP="000A4B49">
      <w:pPr>
        <w:rPr>
          <w:lang w:val="en-US" w:eastAsia="zh-CN"/>
        </w:rPr>
      </w:pPr>
    </w:p>
    <w:p w:rsidR="00BC3F0E" w:rsidRDefault="00BC3F0E" w:rsidP="000A4B49">
      <w:pPr>
        <w:rPr>
          <w:lang w:val="en-US" w:eastAsia="zh-CN"/>
        </w:rPr>
      </w:pPr>
    </w:p>
    <w:p w:rsidR="00BC3F0E" w:rsidRDefault="00BC3F0E" w:rsidP="000A4B49">
      <w:pPr>
        <w:rPr>
          <w:lang w:val="en-US" w:eastAsia="zh-CN"/>
        </w:rPr>
      </w:pPr>
    </w:p>
    <w:p w:rsidR="00BC3F0E" w:rsidRDefault="00BC3F0E" w:rsidP="000A4B49">
      <w:pPr>
        <w:rPr>
          <w:lang w:val="en-US" w:eastAsia="zh-CN"/>
        </w:rPr>
      </w:pPr>
    </w:p>
    <w:p w:rsidR="00BC3F0E" w:rsidRDefault="00BC3F0E" w:rsidP="000A4B49">
      <w:pPr>
        <w:rPr>
          <w:lang w:val="en-US" w:eastAsia="zh-CN"/>
        </w:rPr>
      </w:pPr>
    </w:p>
    <w:p w:rsidR="00BC3F0E" w:rsidRDefault="00BC3F0E" w:rsidP="000A4B49">
      <w:pPr>
        <w:rPr>
          <w:lang w:val="en-US" w:eastAsia="zh-CN"/>
        </w:rPr>
      </w:pPr>
    </w:p>
    <w:p w:rsidR="00BC3F0E" w:rsidRDefault="00BC3F0E" w:rsidP="000A4B49">
      <w:pPr>
        <w:rPr>
          <w:lang w:val="en-US" w:eastAsia="zh-CN"/>
        </w:rPr>
      </w:pPr>
    </w:p>
    <w:p w:rsidR="00BC3F0E" w:rsidRPr="00BC3F0E" w:rsidRDefault="00BC3F0E" w:rsidP="000A4B49">
      <w:pPr>
        <w:rPr>
          <w:lang w:val="en-US" w:eastAsia="zh-CN"/>
        </w:rPr>
      </w:pPr>
    </w:p>
    <w:p w:rsidR="000A4B49" w:rsidRPr="00BC3F0E" w:rsidRDefault="003A2FFB" w:rsidP="000A4B49">
      <w:pPr>
        <w:rPr>
          <w:b/>
          <w:lang w:eastAsia="zh-CN"/>
        </w:rPr>
      </w:pPr>
      <w:r w:rsidRPr="00BC3F0E">
        <w:rPr>
          <w:b/>
          <w:noProof/>
          <w:lang w:val="en-US" w:eastAsia="zh-CN"/>
        </w:rPr>
        <w:drawing>
          <wp:inline distT="0" distB="0" distL="0" distR="0">
            <wp:extent cx="6123940" cy="622300"/>
            <wp:effectExtent l="1905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6123940" cy="622300"/>
                    </a:xfrm>
                    <a:prstGeom prst="rect">
                      <a:avLst/>
                    </a:prstGeom>
                    <a:noFill/>
                    <a:ln w="9525">
                      <a:noFill/>
                      <a:miter lim="800000"/>
                      <a:headEnd/>
                      <a:tailEnd/>
                    </a:ln>
                  </pic:spPr>
                </pic:pic>
              </a:graphicData>
            </a:graphic>
          </wp:inline>
        </w:drawing>
      </w:r>
      <w:r w:rsidR="000A4B49" w:rsidRPr="00BC3F0E">
        <w:rPr>
          <w:noProof/>
          <w:lang w:val="en-US" w:eastAsia="zh-CN"/>
        </w:rPr>
        <w:drawing>
          <wp:inline distT="0" distB="0" distL="0" distR="0">
            <wp:extent cx="6120130" cy="3672205"/>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120130" cy="3672205"/>
                    </a:xfrm>
                    <a:prstGeom prst="rect">
                      <a:avLst/>
                    </a:prstGeom>
                    <a:noFill/>
                    <a:ln w="9525">
                      <a:noFill/>
                      <a:miter lim="800000"/>
                      <a:headEnd/>
                      <a:tailEnd/>
                    </a:ln>
                  </pic:spPr>
                </pic:pic>
              </a:graphicData>
            </a:graphic>
          </wp:inline>
        </w:drawing>
      </w:r>
      <w:r w:rsidR="00DE18F2" w:rsidRPr="00BC3F0E">
        <w:rPr>
          <w:b/>
          <w:noProof/>
          <w:lang w:val="en-US" w:eastAsia="zh-CN"/>
        </w:rPr>
        <w:drawing>
          <wp:inline distT="0" distB="0" distL="0" distR="0">
            <wp:extent cx="6086550" cy="3873600"/>
            <wp:effectExtent l="19050" t="0" r="945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086393" cy="3873500"/>
                    </a:xfrm>
                    <a:prstGeom prst="rect">
                      <a:avLst/>
                    </a:prstGeom>
                    <a:noFill/>
                    <a:ln w="9525">
                      <a:noFill/>
                      <a:miter lim="800000"/>
                      <a:headEnd/>
                      <a:tailEnd/>
                    </a:ln>
                  </pic:spPr>
                </pic:pic>
              </a:graphicData>
            </a:graphic>
          </wp:inline>
        </w:drawing>
      </w:r>
    </w:p>
    <w:p w:rsidR="00912C7A" w:rsidRDefault="00D63557" w:rsidP="009F4358">
      <w:pPr>
        <w:pStyle w:val="TF"/>
        <w:jc w:val="left"/>
        <w:rPr>
          <w:rFonts w:ascii="Times New Roman" w:hAnsi="Times New Roman"/>
          <w:b w:val="0"/>
          <w:lang w:eastAsia="zh-CN"/>
        </w:rPr>
      </w:pPr>
      <w:r w:rsidRPr="00BC3F0E">
        <w:rPr>
          <w:rFonts w:ascii="Times New Roman" w:hAnsi="Times New Roman"/>
          <w:b w:val="0"/>
          <w:lang w:eastAsia="zh-CN"/>
        </w:rPr>
        <w:t>The table above provides that the mobile alloc</w:t>
      </w:r>
      <w:r w:rsidR="00912C7A">
        <w:rPr>
          <w:rFonts w:ascii="Times New Roman" w:hAnsi="Times New Roman"/>
          <w:b w:val="0"/>
          <w:lang w:eastAsia="zh-CN"/>
        </w:rPr>
        <w:t xml:space="preserve">ation and notes is in the </w:t>
      </w:r>
    </w:p>
    <w:p w:rsidR="00213E2F" w:rsidRDefault="00213E2F" w:rsidP="009F4358">
      <w:pPr>
        <w:pStyle w:val="TF"/>
        <w:jc w:val="left"/>
        <w:rPr>
          <w:rFonts w:ascii="Times New Roman" w:hAnsi="Times New Roman"/>
          <w:u w:val="single"/>
          <w:lang w:eastAsia="zh-CN"/>
        </w:rPr>
      </w:pPr>
    </w:p>
    <w:p w:rsidR="00376A24" w:rsidRPr="00912C7A" w:rsidRDefault="00912C7A" w:rsidP="009F4358">
      <w:pPr>
        <w:pStyle w:val="TF"/>
        <w:jc w:val="left"/>
        <w:rPr>
          <w:rFonts w:ascii="Times New Roman" w:hAnsi="Times New Roman"/>
          <w:u w:val="single"/>
          <w:lang w:eastAsia="zh-CN"/>
        </w:rPr>
      </w:pPr>
      <w:r w:rsidRPr="00912C7A">
        <w:rPr>
          <w:rFonts w:ascii="Times New Roman" w:hAnsi="Times New Roman"/>
          <w:u w:val="single"/>
          <w:lang w:eastAsia="zh-CN"/>
        </w:rPr>
        <w:lastRenderedPageBreak/>
        <w:t xml:space="preserve">450 to 455 </w:t>
      </w:r>
      <w:r w:rsidR="00D63557" w:rsidRPr="00912C7A">
        <w:rPr>
          <w:rFonts w:ascii="Times New Roman" w:hAnsi="Times New Roman"/>
          <w:u w:val="single"/>
          <w:lang w:eastAsia="zh-CN"/>
        </w:rPr>
        <w:t>MHz</w:t>
      </w:r>
      <w:r w:rsidRPr="00912C7A">
        <w:rPr>
          <w:rFonts w:ascii="Times New Roman" w:hAnsi="Times New Roman"/>
          <w:u w:val="single"/>
          <w:lang w:eastAsia="zh-CN"/>
        </w:rPr>
        <w:t xml:space="preserve"> band:</w:t>
      </w:r>
    </w:p>
    <w:p w:rsidR="00BC3F0E" w:rsidRPr="00BC3F0E" w:rsidRDefault="00BC3F0E" w:rsidP="00BC3F0E">
      <w:pPr>
        <w:pStyle w:val="afc"/>
        <w:numPr>
          <w:ilvl w:val="0"/>
          <w:numId w:val="6"/>
        </w:numPr>
        <w:overflowPunct/>
        <w:textAlignment w:val="auto"/>
        <w:rPr>
          <w:rFonts w:eastAsia="MS Mincho"/>
          <w:sz w:val="20"/>
          <w:lang w:val="en-US" w:eastAsia="zh-CN"/>
        </w:rPr>
      </w:pPr>
      <w:r w:rsidRPr="00BC3F0E">
        <w:rPr>
          <w:rFonts w:eastAsia="MS Mincho"/>
          <w:b/>
          <w:bCs/>
          <w:sz w:val="20"/>
          <w:lang w:val="en-US" w:eastAsia="zh-CN"/>
        </w:rPr>
        <w:t xml:space="preserve">5.286AA </w:t>
      </w:r>
      <w:r w:rsidRPr="00BC3F0E">
        <w:rPr>
          <w:rFonts w:eastAsia="MS Mincho"/>
          <w:sz w:val="20"/>
          <w:lang w:val="en-US" w:eastAsia="zh-CN"/>
        </w:rPr>
        <w:t xml:space="preserve">The frequency band 450-470 MHz is identified for use by administrations wishing to implement International Mobile Telecommunications (IMT). See Resolution </w:t>
      </w:r>
      <w:r w:rsidRPr="00BC3F0E">
        <w:rPr>
          <w:rFonts w:eastAsia="MS Mincho"/>
          <w:b/>
          <w:bCs/>
          <w:sz w:val="20"/>
          <w:lang w:val="en-US" w:eastAsia="zh-CN"/>
        </w:rPr>
        <w:t>224 (Rev.WRC-15)</w:t>
      </w:r>
      <w:r w:rsidRPr="00BC3F0E">
        <w:rPr>
          <w:rFonts w:eastAsia="MS Mincho"/>
          <w:sz w:val="20"/>
          <w:lang w:val="en-US" w:eastAsia="zh-CN"/>
        </w:rPr>
        <w:t>. This identification does not preclude the use of this frequency band by any application of the services to which it is allocated and does not establish priority in the Radio Regulations. (WRC-15)</w:t>
      </w:r>
    </w:p>
    <w:p w:rsidR="00BC3F0E" w:rsidRPr="00BC3F0E" w:rsidRDefault="00BC3F0E" w:rsidP="00BC3F0E">
      <w:pPr>
        <w:pStyle w:val="afc"/>
        <w:numPr>
          <w:ilvl w:val="0"/>
          <w:numId w:val="6"/>
        </w:numPr>
        <w:overflowPunct/>
        <w:textAlignment w:val="auto"/>
        <w:rPr>
          <w:rFonts w:eastAsia="MS Mincho"/>
          <w:sz w:val="20"/>
          <w:lang w:val="en-US" w:eastAsia="zh-CN"/>
        </w:rPr>
      </w:pPr>
      <w:r w:rsidRPr="00BC3F0E">
        <w:rPr>
          <w:rFonts w:eastAsia="MS Mincho"/>
          <w:b/>
          <w:bCs/>
          <w:sz w:val="20"/>
          <w:lang w:val="en-US" w:eastAsia="zh-CN"/>
        </w:rPr>
        <w:t xml:space="preserve">5.209 </w:t>
      </w:r>
      <w:r w:rsidRPr="00BC3F0E">
        <w:rPr>
          <w:rFonts w:eastAsia="MS Mincho"/>
          <w:sz w:val="20"/>
          <w:lang w:val="en-US" w:eastAsia="zh-CN"/>
        </w:rPr>
        <w:t>The use of the bands 137-138 MHz, 148-150.05 MHz, 399.9-400.05 MHz, 400.15-401 MHz, 454-456 MHz and 459-460 MHz by the mobile-satellite service is limited to non-geostationary-satellite systems. (WRC-97)</w:t>
      </w:r>
    </w:p>
    <w:p w:rsidR="00D63557" w:rsidRPr="00BC3F0E" w:rsidRDefault="00BC3F0E" w:rsidP="00BC3F0E">
      <w:pPr>
        <w:pStyle w:val="afc"/>
        <w:numPr>
          <w:ilvl w:val="0"/>
          <w:numId w:val="6"/>
        </w:numPr>
        <w:overflowPunct/>
        <w:textAlignment w:val="auto"/>
        <w:rPr>
          <w:rFonts w:eastAsia="MS Mincho"/>
          <w:sz w:val="20"/>
          <w:lang w:val="en-US" w:eastAsia="zh-CN"/>
        </w:rPr>
      </w:pPr>
      <w:r w:rsidRPr="00BC3F0E">
        <w:rPr>
          <w:rFonts w:eastAsia="MS Mincho"/>
          <w:b/>
          <w:bCs/>
          <w:sz w:val="20"/>
          <w:lang w:val="en-US" w:eastAsia="zh-CN"/>
        </w:rPr>
        <w:t xml:space="preserve">5.271 </w:t>
      </w:r>
      <w:r w:rsidRPr="00BC3F0E">
        <w:rPr>
          <w:rFonts w:eastAsia="MS Mincho"/>
          <w:i/>
          <w:iCs/>
          <w:sz w:val="20"/>
          <w:lang w:val="en-US" w:eastAsia="zh-CN"/>
        </w:rPr>
        <w:t xml:space="preserve">Additional allocation: </w:t>
      </w:r>
      <w:r w:rsidRPr="00BC3F0E">
        <w:rPr>
          <w:rFonts w:eastAsia="MS Mincho"/>
          <w:sz w:val="20"/>
          <w:lang w:val="en-US" w:eastAsia="zh-CN"/>
        </w:rPr>
        <w:t>in Belarus, China, India, Kyrgyzstan and Turkmenistan, the band 420-460 MHz is also allocated to the aeronautical radionavigation service (radio altimeters) on a secondary basis. (WRC-07)</w:t>
      </w:r>
    </w:p>
    <w:p w:rsidR="00BC3F0E" w:rsidRPr="00BC3F0E" w:rsidRDefault="00BC3F0E" w:rsidP="00BC3F0E">
      <w:pPr>
        <w:pStyle w:val="afc"/>
        <w:numPr>
          <w:ilvl w:val="0"/>
          <w:numId w:val="6"/>
        </w:numPr>
        <w:overflowPunct/>
        <w:textAlignment w:val="auto"/>
        <w:rPr>
          <w:rFonts w:eastAsia="MS Mincho"/>
          <w:sz w:val="20"/>
          <w:lang w:val="en-US" w:eastAsia="zh-CN"/>
        </w:rPr>
      </w:pPr>
      <w:r w:rsidRPr="00BC3F0E">
        <w:rPr>
          <w:rFonts w:eastAsia="MS Mincho"/>
          <w:b/>
          <w:bCs/>
          <w:sz w:val="20"/>
          <w:lang w:val="en-US" w:eastAsia="zh-CN"/>
        </w:rPr>
        <w:t xml:space="preserve">5.286 </w:t>
      </w:r>
      <w:r w:rsidRPr="00BC3F0E">
        <w:rPr>
          <w:rFonts w:eastAsia="MS Mincho"/>
          <w:sz w:val="20"/>
          <w:lang w:val="en-US" w:eastAsia="zh-CN"/>
        </w:rPr>
        <w:t xml:space="preserve">The band 449.75-450.25 MHz may be used for the space operation service (Earth-to-space) and the space research service (Earth-to-space), subject to agreement obtained under No. </w:t>
      </w:r>
      <w:r w:rsidRPr="00BC3F0E">
        <w:rPr>
          <w:rFonts w:eastAsia="MS Mincho"/>
          <w:bCs/>
          <w:sz w:val="20"/>
          <w:lang w:val="en-US" w:eastAsia="zh-CN"/>
        </w:rPr>
        <w:t>9.21</w:t>
      </w:r>
      <w:r w:rsidRPr="00BC3F0E">
        <w:rPr>
          <w:rFonts w:eastAsia="MS Mincho"/>
          <w:sz w:val="20"/>
          <w:lang w:val="en-US" w:eastAsia="zh-CN"/>
        </w:rPr>
        <w:t>.</w:t>
      </w:r>
    </w:p>
    <w:p w:rsidR="00BC3F0E" w:rsidRPr="00BC3F0E" w:rsidRDefault="00BC3F0E" w:rsidP="00BC3F0E">
      <w:pPr>
        <w:pStyle w:val="afc"/>
        <w:numPr>
          <w:ilvl w:val="0"/>
          <w:numId w:val="6"/>
        </w:numPr>
        <w:overflowPunct/>
        <w:textAlignment w:val="auto"/>
        <w:rPr>
          <w:rFonts w:eastAsia="MS Mincho"/>
          <w:sz w:val="20"/>
          <w:lang w:val="en-US" w:eastAsia="zh-CN"/>
        </w:rPr>
      </w:pPr>
      <w:r w:rsidRPr="00BC3F0E">
        <w:rPr>
          <w:rFonts w:eastAsia="MS Mincho"/>
          <w:b/>
          <w:bCs/>
          <w:sz w:val="20"/>
          <w:lang w:val="en-US" w:eastAsia="zh-CN"/>
        </w:rPr>
        <w:t xml:space="preserve">5.286B </w:t>
      </w:r>
      <w:r w:rsidRPr="00BC3F0E">
        <w:rPr>
          <w:rFonts w:eastAsia="MS Mincho"/>
          <w:sz w:val="20"/>
          <w:lang w:val="en-US" w:eastAsia="zh-CN"/>
        </w:rPr>
        <w:t xml:space="preserve">The use of the band 454-455 MHz in the countries listed in No. </w:t>
      </w:r>
      <w:r w:rsidRPr="00BC3F0E">
        <w:rPr>
          <w:rFonts w:eastAsia="MS Mincho"/>
          <w:b/>
          <w:bCs/>
          <w:sz w:val="20"/>
          <w:lang w:val="en-US" w:eastAsia="zh-CN"/>
        </w:rPr>
        <w:t>5.286D</w:t>
      </w:r>
      <w:r w:rsidRPr="00BC3F0E">
        <w:rPr>
          <w:rFonts w:eastAsia="MS Mincho"/>
          <w:sz w:val="20"/>
          <w:lang w:val="en-US" w:eastAsia="zh-CN"/>
        </w:rPr>
        <w:t xml:space="preserve">, 455-456 MHz and 459-460 MHz in Region 2, and 454-456 MHz and 459-460 MHz in the countries listed in No. </w:t>
      </w:r>
      <w:r w:rsidRPr="00BC3F0E">
        <w:rPr>
          <w:rFonts w:eastAsia="MS Mincho"/>
          <w:b/>
          <w:bCs/>
          <w:sz w:val="20"/>
          <w:lang w:val="en-US" w:eastAsia="zh-CN"/>
        </w:rPr>
        <w:t>5.286E</w:t>
      </w:r>
      <w:r w:rsidRPr="00BC3F0E">
        <w:rPr>
          <w:rFonts w:eastAsia="MS Mincho"/>
          <w:sz w:val="20"/>
          <w:lang w:val="en-US" w:eastAsia="zh-CN"/>
        </w:rPr>
        <w:t>, by stations in the mobile-satellite service, shall not cause harmful interference to, or claim protection from, stations of the fixed or mobile services operating in accordance with the Table of Frequency Allocations. (WRC-97)</w:t>
      </w:r>
    </w:p>
    <w:p w:rsidR="00BC3F0E" w:rsidRPr="00BC3F0E" w:rsidRDefault="00BC3F0E" w:rsidP="00BC3F0E">
      <w:pPr>
        <w:pStyle w:val="afc"/>
        <w:numPr>
          <w:ilvl w:val="0"/>
          <w:numId w:val="6"/>
        </w:numPr>
        <w:overflowPunct/>
        <w:textAlignment w:val="auto"/>
        <w:rPr>
          <w:rFonts w:eastAsia="MS Mincho"/>
          <w:sz w:val="20"/>
          <w:lang w:val="en-US" w:eastAsia="zh-CN"/>
        </w:rPr>
      </w:pPr>
      <w:r w:rsidRPr="00BC3F0E">
        <w:rPr>
          <w:rFonts w:eastAsia="MS Mincho"/>
          <w:b/>
          <w:bCs/>
          <w:sz w:val="20"/>
          <w:lang w:val="en-US" w:eastAsia="zh-CN"/>
        </w:rPr>
        <w:t xml:space="preserve">5.286C </w:t>
      </w:r>
      <w:r w:rsidRPr="00BC3F0E">
        <w:rPr>
          <w:rFonts w:eastAsia="MS Mincho"/>
          <w:sz w:val="20"/>
          <w:lang w:val="en-US" w:eastAsia="zh-CN"/>
        </w:rPr>
        <w:t xml:space="preserve">The use of the band 454-455 MHz in the countries listed in No. </w:t>
      </w:r>
      <w:r w:rsidRPr="00BC3F0E">
        <w:rPr>
          <w:rFonts w:eastAsia="MS Mincho"/>
          <w:b/>
          <w:bCs/>
          <w:sz w:val="20"/>
          <w:lang w:val="en-US" w:eastAsia="zh-CN"/>
        </w:rPr>
        <w:t>5.286D</w:t>
      </w:r>
      <w:r w:rsidRPr="00BC3F0E">
        <w:rPr>
          <w:rFonts w:eastAsia="MS Mincho"/>
          <w:sz w:val="20"/>
          <w:lang w:val="en-US" w:eastAsia="zh-CN"/>
        </w:rPr>
        <w:t xml:space="preserve">, 455-456 MHz and 459-460 MHz in Region 2, and 454-456 MHz and 459-460 MHz in the countries listed in No. </w:t>
      </w:r>
      <w:r w:rsidRPr="00BC3F0E">
        <w:rPr>
          <w:rFonts w:eastAsia="MS Mincho"/>
          <w:b/>
          <w:bCs/>
          <w:sz w:val="20"/>
          <w:lang w:val="en-US" w:eastAsia="zh-CN"/>
        </w:rPr>
        <w:t>5.286E</w:t>
      </w:r>
      <w:r w:rsidRPr="00BC3F0E">
        <w:rPr>
          <w:rFonts w:eastAsia="MS Mincho"/>
          <w:sz w:val="20"/>
          <w:lang w:val="en-US" w:eastAsia="zh-CN"/>
        </w:rPr>
        <w:t>, by stations in the mobile-satellite service, shall not constrain the development and use of the fixed and mobile services operating in accordance with the Table of Frequency Allocations. (WRC-97)</w:t>
      </w:r>
    </w:p>
    <w:p w:rsidR="00BC3F0E" w:rsidRPr="00BC3F0E" w:rsidRDefault="00BC3F0E" w:rsidP="00BC3F0E">
      <w:pPr>
        <w:pStyle w:val="afc"/>
        <w:numPr>
          <w:ilvl w:val="0"/>
          <w:numId w:val="6"/>
        </w:numPr>
        <w:overflowPunct/>
        <w:textAlignment w:val="auto"/>
        <w:rPr>
          <w:rFonts w:eastAsia="MS Mincho"/>
          <w:sz w:val="20"/>
          <w:lang w:val="en-US" w:eastAsia="zh-CN"/>
        </w:rPr>
      </w:pPr>
      <w:r w:rsidRPr="00BC3F0E">
        <w:rPr>
          <w:rFonts w:eastAsia="MS Mincho"/>
          <w:b/>
          <w:bCs/>
          <w:sz w:val="20"/>
          <w:lang w:val="en-US" w:eastAsia="zh-CN"/>
        </w:rPr>
        <w:t xml:space="preserve">5.286D </w:t>
      </w:r>
      <w:r w:rsidRPr="00BC3F0E">
        <w:rPr>
          <w:rFonts w:eastAsia="MS Mincho"/>
          <w:i/>
          <w:iCs/>
          <w:sz w:val="20"/>
          <w:lang w:val="en-US" w:eastAsia="zh-CN"/>
        </w:rPr>
        <w:t xml:space="preserve">Additional allocation: </w:t>
      </w:r>
      <w:r w:rsidRPr="00BC3F0E">
        <w:rPr>
          <w:rFonts w:eastAsia="MS Mincho"/>
          <w:sz w:val="20"/>
          <w:lang w:val="en-US" w:eastAsia="zh-CN"/>
        </w:rPr>
        <w:t>in Canada, the United States and Panama, the band 454-455 MHz is also allocated to the mobile-satellite service (Earth-to-space) on a primary basis. (WRC-07)</w:t>
      </w:r>
    </w:p>
    <w:p w:rsidR="00BC3F0E" w:rsidRPr="00BC3F0E" w:rsidRDefault="00BC3F0E" w:rsidP="00BC3F0E">
      <w:pPr>
        <w:pStyle w:val="afc"/>
        <w:numPr>
          <w:ilvl w:val="0"/>
          <w:numId w:val="6"/>
        </w:numPr>
        <w:overflowPunct/>
        <w:textAlignment w:val="auto"/>
        <w:rPr>
          <w:rFonts w:eastAsia="MS Mincho"/>
          <w:sz w:val="20"/>
          <w:lang w:val="en-US" w:eastAsia="zh-CN"/>
        </w:rPr>
      </w:pPr>
      <w:r w:rsidRPr="00BC3F0E">
        <w:rPr>
          <w:rFonts w:eastAsia="MS Mincho"/>
          <w:b/>
          <w:bCs/>
          <w:sz w:val="20"/>
          <w:lang w:val="en-US" w:eastAsia="zh-CN"/>
        </w:rPr>
        <w:t xml:space="preserve">5.286E </w:t>
      </w:r>
      <w:r w:rsidRPr="00BC3F0E">
        <w:rPr>
          <w:rFonts w:eastAsia="MS Mincho"/>
          <w:i/>
          <w:iCs/>
          <w:sz w:val="20"/>
          <w:lang w:val="en-US" w:eastAsia="zh-CN"/>
        </w:rPr>
        <w:t xml:space="preserve">Additional allocation: </w:t>
      </w:r>
      <w:r w:rsidRPr="00BC3F0E">
        <w:rPr>
          <w:rFonts w:eastAsia="MS Mincho"/>
          <w:sz w:val="20"/>
          <w:lang w:val="en-US" w:eastAsia="zh-CN"/>
        </w:rPr>
        <w:t>in Cape Verde, Nepal and Nigeria, the bands 454-456 MHz and 459-460 MHz are also allocated to the mobile-satellite (Earth-to-space) service on a primary basis. (WRC-07)</w:t>
      </w:r>
    </w:p>
    <w:p w:rsidR="00BC3F0E" w:rsidRDefault="00BC3F0E" w:rsidP="00BC3F0E">
      <w:pPr>
        <w:pStyle w:val="TF"/>
        <w:jc w:val="left"/>
        <w:rPr>
          <w:rFonts w:ascii="Times New Roman" w:eastAsia="MS Mincho" w:hAnsi="Times New Roman"/>
          <w:lang w:val="en-US" w:eastAsia="zh-CN"/>
        </w:rPr>
      </w:pPr>
    </w:p>
    <w:p w:rsidR="00C157DA" w:rsidRPr="00C157DA" w:rsidRDefault="00C157DA" w:rsidP="00F53DA2">
      <w:pPr>
        <w:pStyle w:val="TF"/>
        <w:ind w:left="720"/>
        <w:jc w:val="left"/>
        <w:rPr>
          <w:rFonts w:ascii="Times New Roman" w:eastAsia="MS Mincho" w:hAnsi="Times New Roman"/>
          <w:lang w:val="fr-FR" w:eastAsia="zh-CN"/>
        </w:rPr>
      </w:pPr>
    </w:p>
    <w:p w:rsidR="00BC3F0E" w:rsidRPr="00912C7A" w:rsidRDefault="00BC3F0E" w:rsidP="00BC3F0E">
      <w:pPr>
        <w:pStyle w:val="TF"/>
        <w:jc w:val="left"/>
        <w:rPr>
          <w:rFonts w:ascii="Times New Roman" w:hAnsi="Times New Roman"/>
          <w:u w:val="single"/>
          <w:lang w:eastAsia="zh-CN"/>
        </w:rPr>
      </w:pPr>
      <w:r w:rsidRPr="00912C7A">
        <w:rPr>
          <w:rFonts w:ascii="Times New Roman" w:hAnsi="Times New Roman"/>
          <w:u w:val="single"/>
          <w:lang w:eastAsia="zh-CN"/>
        </w:rPr>
        <w:t>460-465MHz band</w:t>
      </w:r>
    </w:p>
    <w:p w:rsidR="00BC3F0E" w:rsidRPr="00BC3F0E" w:rsidRDefault="00BC3F0E" w:rsidP="00BC3F0E">
      <w:pPr>
        <w:pStyle w:val="afc"/>
        <w:numPr>
          <w:ilvl w:val="0"/>
          <w:numId w:val="8"/>
        </w:numPr>
        <w:overflowPunct/>
        <w:textAlignment w:val="auto"/>
        <w:rPr>
          <w:rFonts w:eastAsia="MS Mincho"/>
          <w:sz w:val="20"/>
          <w:lang w:val="en-US" w:eastAsia="zh-CN"/>
        </w:rPr>
      </w:pPr>
      <w:r w:rsidRPr="00BC3F0E">
        <w:rPr>
          <w:rFonts w:eastAsia="MS Mincho"/>
          <w:b/>
          <w:bCs/>
          <w:sz w:val="20"/>
          <w:lang w:val="en-US" w:eastAsia="zh-CN"/>
        </w:rPr>
        <w:t xml:space="preserve">5.286AA </w:t>
      </w:r>
      <w:r w:rsidRPr="00BC3F0E">
        <w:rPr>
          <w:rFonts w:eastAsia="MS Mincho"/>
          <w:sz w:val="20"/>
          <w:lang w:val="en-US" w:eastAsia="zh-CN"/>
        </w:rPr>
        <w:t xml:space="preserve">The frequency band 450-470 MHz is identified for use by administrations wishing to implement International Mobile Telecommunications (IMT). See Resolution </w:t>
      </w:r>
      <w:r w:rsidRPr="00BC3F0E">
        <w:rPr>
          <w:rFonts w:eastAsia="MS Mincho"/>
          <w:b/>
          <w:bCs/>
          <w:sz w:val="20"/>
          <w:lang w:val="en-US" w:eastAsia="zh-CN"/>
        </w:rPr>
        <w:t>224 (Rev.WRC-15)</w:t>
      </w:r>
      <w:r w:rsidRPr="00BC3F0E">
        <w:rPr>
          <w:rFonts w:eastAsia="MS Mincho"/>
          <w:sz w:val="20"/>
          <w:lang w:val="en-US" w:eastAsia="zh-CN"/>
        </w:rPr>
        <w:t>. This identification does not preclude the use of this frequency band by any application of the services to which it is allocated and does not establish priority in the Radio Regulations. (WRC-15)</w:t>
      </w:r>
    </w:p>
    <w:p w:rsidR="00BC3F0E" w:rsidRPr="00BC3F0E" w:rsidRDefault="00BC3F0E" w:rsidP="00BC3F0E">
      <w:pPr>
        <w:pStyle w:val="afc"/>
        <w:numPr>
          <w:ilvl w:val="0"/>
          <w:numId w:val="8"/>
        </w:numPr>
        <w:overflowPunct/>
        <w:textAlignment w:val="auto"/>
        <w:rPr>
          <w:rFonts w:eastAsia="MS Mincho"/>
          <w:sz w:val="20"/>
          <w:lang w:val="en-US" w:eastAsia="zh-CN"/>
        </w:rPr>
      </w:pPr>
      <w:r w:rsidRPr="00BC3F0E">
        <w:rPr>
          <w:rFonts w:eastAsia="MS Mincho"/>
          <w:b/>
          <w:bCs/>
          <w:sz w:val="20"/>
          <w:lang w:val="en-US" w:eastAsia="zh-CN"/>
        </w:rPr>
        <w:t xml:space="preserve">5.287 </w:t>
      </w:r>
      <w:r w:rsidRPr="00BC3F0E">
        <w:rPr>
          <w:rFonts w:eastAsia="MS Mincho"/>
          <w:sz w:val="20"/>
          <w:lang w:val="en-US" w:eastAsia="zh-CN"/>
        </w:rPr>
        <w:t>Use of the frequency bands 457.5125-457.5875 MHz and 467.5125-467.5875 MHz by the maritime mobile service is limited to on-board communication stations. The characteristics of the equipment and the channeling arrangement shall be in accordance with Recommendation ITU-R M.1174-3. The use of these frequency bands in territorial waters is subject to the national regulations of the administration concerned. (WRC-15)</w:t>
      </w:r>
    </w:p>
    <w:p w:rsidR="00857C9C" w:rsidRDefault="00BC3F0E" w:rsidP="00857C9C">
      <w:pPr>
        <w:pStyle w:val="afc"/>
        <w:numPr>
          <w:ilvl w:val="0"/>
          <w:numId w:val="8"/>
        </w:numPr>
        <w:overflowPunct/>
        <w:textAlignment w:val="auto"/>
        <w:rPr>
          <w:rFonts w:eastAsia="MS Mincho"/>
          <w:sz w:val="20"/>
          <w:lang w:val="en-US" w:eastAsia="zh-CN"/>
        </w:rPr>
      </w:pPr>
      <w:r w:rsidRPr="00BC3F0E">
        <w:rPr>
          <w:rFonts w:eastAsia="MS Mincho"/>
          <w:b/>
          <w:bCs/>
          <w:sz w:val="20"/>
          <w:lang w:val="en-US" w:eastAsia="zh-CN"/>
        </w:rPr>
        <w:t xml:space="preserve">5.288 </w:t>
      </w:r>
      <w:r w:rsidRPr="00BC3F0E">
        <w:rPr>
          <w:rFonts w:eastAsia="MS Mincho"/>
          <w:sz w:val="20"/>
          <w:lang w:val="en-US" w:eastAsia="zh-CN"/>
        </w:rPr>
        <w:t>In the territorial waters of the United States and the Philippines, the preferred frequencies for use by on-board communication stations shall be 457.525 MHz, 457.550 MHz, 457.575 MHz and 457.600 MHz paired, respectively, with 467.750 MHz, 467.775 MHz, 467.800 MHz and 467.825 MHz. The characteristics of the equipment</w:t>
      </w:r>
      <w:r w:rsidR="00857C9C">
        <w:rPr>
          <w:rFonts w:eastAsia="MS Mincho"/>
          <w:sz w:val="20"/>
          <w:lang w:val="en-US" w:eastAsia="zh-CN"/>
        </w:rPr>
        <w:t xml:space="preserve"> </w:t>
      </w:r>
      <w:r w:rsidRPr="00857C9C">
        <w:rPr>
          <w:rFonts w:eastAsia="MS Mincho"/>
          <w:sz w:val="20"/>
          <w:lang w:val="en-US" w:eastAsia="zh-CN"/>
        </w:rPr>
        <w:t>used shall conform to those specified in Recommendation ITU-R M.1174-3. (WRC-15)</w:t>
      </w:r>
    </w:p>
    <w:p w:rsidR="00BC3F0E" w:rsidRPr="00857C9C" w:rsidRDefault="00BC3F0E" w:rsidP="00857C9C">
      <w:pPr>
        <w:pStyle w:val="afc"/>
        <w:numPr>
          <w:ilvl w:val="0"/>
          <w:numId w:val="8"/>
        </w:numPr>
        <w:overflowPunct/>
        <w:textAlignment w:val="auto"/>
        <w:rPr>
          <w:rFonts w:eastAsia="MS Mincho"/>
          <w:sz w:val="20"/>
          <w:lang w:val="en-US" w:eastAsia="zh-CN"/>
        </w:rPr>
      </w:pPr>
      <w:r w:rsidRPr="00857C9C">
        <w:rPr>
          <w:rFonts w:eastAsia="MS Mincho"/>
          <w:b/>
          <w:bCs/>
          <w:sz w:val="20"/>
          <w:lang w:val="en-US" w:eastAsia="zh-CN"/>
        </w:rPr>
        <w:t xml:space="preserve">5.289 </w:t>
      </w:r>
      <w:r w:rsidRPr="00857C9C">
        <w:rPr>
          <w:rFonts w:eastAsia="MS Mincho"/>
          <w:sz w:val="20"/>
          <w:lang w:val="en-US" w:eastAsia="zh-CN"/>
        </w:rPr>
        <w:t>Earth exploration-satellite service applications, other than the meteorologica</w:t>
      </w:r>
      <w:r w:rsidR="00122225">
        <w:rPr>
          <w:rFonts w:eastAsia="MS Mincho"/>
          <w:sz w:val="20"/>
          <w:lang w:val="en-US" w:eastAsia="zh-CN"/>
        </w:rPr>
        <w:t>l-satellite service, may also be used in the bands 460-470 MHz and 1 690-1 710 MHz for space-to-Earth transmissions subject to not causing harmful interference to stations operating in accordance with the Table.</w:t>
      </w:r>
    </w:p>
    <w:p w:rsidR="00BC3F0E" w:rsidRDefault="00BC3F0E" w:rsidP="00BC3F0E">
      <w:pPr>
        <w:pStyle w:val="afc"/>
        <w:numPr>
          <w:ilvl w:val="0"/>
          <w:numId w:val="8"/>
        </w:numPr>
        <w:overflowPunct/>
        <w:textAlignment w:val="auto"/>
        <w:rPr>
          <w:rFonts w:eastAsia="MS Mincho"/>
          <w:sz w:val="20"/>
          <w:lang w:val="en-US" w:eastAsia="zh-CN"/>
        </w:rPr>
      </w:pPr>
      <w:r w:rsidRPr="00BC3F0E">
        <w:rPr>
          <w:rFonts w:eastAsia="MS Mincho"/>
          <w:b/>
          <w:bCs/>
          <w:sz w:val="20"/>
          <w:lang w:val="en-US" w:eastAsia="zh-CN"/>
        </w:rPr>
        <w:t xml:space="preserve">5.290 </w:t>
      </w:r>
      <w:r w:rsidRPr="00BC3F0E">
        <w:rPr>
          <w:rFonts w:eastAsia="MS Mincho"/>
          <w:i/>
          <w:iCs/>
          <w:sz w:val="20"/>
          <w:lang w:val="en-US" w:eastAsia="zh-CN"/>
        </w:rPr>
        <w:t xml:space="preserve">Different category of service: </w:t>
      </w:r>
      <w:r w:rsidRPr="00BC3F0E">
        <w:rPr>
          <w:rFonts w:eastAsia="MS Mincho"/>
          <w:sz w:val="20"/>
          <w:lang w:val="en-US" w:eastAsia="zh-CN"/>
        </w:rPr>
        <w:t xml:space="preserve">in Afghanistan, Azerbaijan, Belarus, China, the Russian Federation, Japan, Kyrgyzstan, Tajikistan and Turkmenistan, the allocation of the band 460-470 MHz to the meteorological-satellite service (space-to-Earth) is on a primary basis (see No. </w:t>
      </w:r>
      <w:r w:rsidRPr="00BC3F0E">
        <w:rPr>
          <w:rFonts w:eastAsia="MS Mincho"/>
          <w:bCs/>
          <w:sz w:val="20"/>
          <w:lang w:val="en-US" w:eastAsia="zh-CN"/>
        </w:rPr>
        <w:t>5.33</w:t>
      </w:r>
      <w:r w:rsidRPr="00BC3F0E">
        <w:rPr>
          <w:rFonts w:eastAsia="MS Mincho"/>
          <w:sz w:val="20"/>
          <w:lang w:val="en-US" w:eastAsia="zh-CN"/>
        </w:rPr>
        <w:t xml:space="preserve">), subject to agreement obtained under No. </w:t>
      </w:r>
      <w:r w:rsidRPr="00BC3F0E">
        <w:rPr>
          <w:rFonts w:eastAsia="MS Mincho"/>
          <w:bCs/>
          <w:sz w:val="20"/>
          <w:lang w:val="en-US" w:eastAsia="zh-CN"/>
        </w:rPr>
        <w:t>9.21</w:t>
      </w:r>
      <w:r w:rsidRPr="00BC3F0E">
        <w:rPr>
          <w:rFonts w:eastAsia="MS Mincho"/>
          <w:sz w:val="20"/>
          <w:lang w:val="en-US" w:eastAsia="zh-CN"/>
        </w:rPr>
        <w:t>. (WRC-12)</w:t>
      </w:r>
    </w:p>
    <w:p w:rsidR="00BC3F0E" w:rsidRDefault="00BC3F0E" w:rsidP="00BC3F0E">
      <w:pPr>
        <w:overflowPunct/>
        <w:textAlignment w:val="auto"/>
        <w:rPr>
          <w:rFonts w:eastAsia="MS Mincho"/>
          <w:lang w:val="en-US" w:eastAsia="zh-CN"/>
        </w:rPr>
      </w:pPr>
    </w:p>
    <w:p w:rsidR="009851FF" w:rsidRDefault="00BC3F0E" w:rsidP="00BC3F0E">
      <w:pPr>
        <w:overflowPunct/>
        <w:textAlignment w:val="auto"/>
        <w:rPr>
          <w:rFonts w:eastAsia="MS Mincho"/>
          <w:lang w:val="en-US" w:eastAsia="zh-CN"/>
        </w:rPr>
      </w:pPr>
      <w:r>
        <w:rPr>
          <w:rFonts w:eastAsia="MS Mincho"/>
          <w:lang w:val="en-US" w:eastAsia="zh-CN"/>
        </w:rPr>
        <w:t xml:space="preserve">To summary, there is Mobile allocation </w:t>
      </w:r>
      <w:r w:rsidR="00270DD5">
        <w:rPr>
          <w:rFonts w:eastAsia="MS Mincho"/>
          <w:lang w:val="en-US" w:eastAsia="zh-CN"/>
        </w:rPr>
        <w:t xml:space="preserve">(primary) </w:t>
      </w:r>
      <w:r>
        <w:rPr>
          <w:rFonts w:eastAsia="MS Mincho"/>
          <w:lang w:val="en-US" w:eastAsia="zh-CN"/>
        </w:rPr>
        <w:t>in Region 3 and also in Region 1 and 2. Thus, China and other countries</w:t>
      </w:r>
      <w:r w:rsidR="009851FF">
        <w:rPr>
          <w:rFonts w:eastAsia="MS Mincho"/>
          <w:lang w:val="en-US" w:eastAsia="zh-CN"/>
        </w:rPr>
        <w:t xml:space="preserve"> in Region 3</w:t>
      </w:r>
      <w:r>
        <w:rPr>
          <w:rFonts w:eastAsia="MS Mincho"/>
          <w:lang w:val="en-US" w:eastAsia="zh-CN"/>
        </w:rPr>
        <w:t xml:space="preserve"> are free to deploy mobile systems in the 450-470MHz band</w:t>
      </w:r>
      <w:r w:rsidR="009851FF">
        <w:rPr>
          <w:rFonts w:eastAsia="MS Mincho"/>
          <w:lang w:val="en-US" w:eastAsia="zh-CN"/>
        </w:rPr>
        <w:t xml:space="preserve">. </w:t>
      </w:r>
    </w:p>
    <w:p w:rsidR="00BC3F0E" w:rsidRPr="0060030F" w:rsidRDefault="009851FF" w:rsidP="00BC3F0E">
      <w:pPr>
        <w:overflowPunct/>
        <w:textAlignment w:val="auto"/>
        <w:rPr>
          <w:rFonts w:eastAsia="MS Mincho"/>
          <w:lang w:val="en-US" w:eastAsia="zh-CN"/>
        </w:rPr>
      </w:pPr>
      <w:r>
        <w:rPr>
          <w:rFonts w:eastAsia="MS Mincho"/>
          <w:lang w:val="en-US" w:eastAsia="zh-CN"/>
        </w:rPr>
        <w:lastRenderedPageBreak/>
        <w:t>As the Mobile service and fixed service are a primary allocation in Region 3, a classic regulation management can be done at national level between the both services</w:t>
      </w:r>
      <w:r w:rsidR="00230D12">
        <w:rPr>
          <w:rFonts w:eastAsia="MS Mincho"/>
          <w:lang w:val="en-US" w:eastAsia="zh-CN"/>
        </w:rPr>
        <w:t xml:space="preserve">. </w:t>
      </w:r>
      <w:r>
        <w:rPr>
          <w:rFonts w:eastAsia="MS Mincho"/>
          <w:lang w:val="en-US" w:eastAsia="zh-CN"/>
        </w:rPr>
        <w:t>Between countries, t</w:t>
      </w:r>
      <w:r w:rsidR="00230D12">
        <w:rPr>
          <w:rFonts w:eastAsia="MS Mincho"/>
          <w:lang w:val="en-US" w:eastAsia="zh-CN"/>
        </w:rPr>
        <w:t xml:space="preserve">he </w:t>
      </w:r>
      <w:r>
        <w:rPr>
          <w:rFonts w:eastAsia="MS Mincho"/>
          <w:lang w:val="en-US" w:eastAsia="zh-CN"/>
        </w:rPr>
        <w:t xml:space="preserve">mobile </w:t>
      </w:r>
      <w:r w:rsidR="00270DD5">
        <w:rPr>
          <w:rFonts w:eastAsia="MS Mincho"/>
          <w:lang w:val="en-US" w:eastAsia="zh-CN"/>
        </w:rPr>
        <w:t>deployment</w:t>
      </w:r>
      <w:r w:rsidR="00230D12">
        <w:rPr>
          <w:rFonts w:eastAsia="MS Mincho"/>
          <w:lang w:val="en-US" w:eastAsia="zh-CN"/>
        </w:rPr>
        <w:t>s can be</w:t>
      </w:r>
      <w:r w:rsidR="00270DD5">
        <w:rPr>
          <w:rFonts w:eastAsia="MS Mincho"/>
          <w:lang w:val="en-US" w:eastAsia="zh-CN"/>
        </w:rPr>
        <w:t xml:space="preserve"> </w:t>
      </w:r>
      <w:r w:rsidR="009A6229">
        <w:rPr>
          <w:rFonts w:eastAsia="MS Mincho"/>
          <w:lang w:val="en-US" w:eastAsia="zh-CN"/>
        </w:rPr>
        <w:t>subject</w:t>
      </w:r>
      <w:r w:rsidR="00230D12">
        <w:rPr>
          <w:rFonts w:eastAsia="MS Mincho"/>
          <w:lang w:val="en-US" w:eastAsia="zh-CN"/>
        </w:rPr>
        <w:t>ed</w:t>
      </w:r>
      <w:r w:rsidR="009A6229">
        <w:rPr>
          <w:rFonts w:eastAsia="MS Mincho"/>
          <w:lang w:val="en-US" w:eastAsia="zh-CN"/>
        </w:rPr>
        <w:t xml:space="preserve"> to</w:t>
      </w:r>
      <w:r>
        <w:rPr>
          <w:rFonts w:eastAsia="MS Mincho"/>
          <w:lang w:val="en-US" w:eastAsia="zh-CN"/>
        </w:rPr>
        <w:t xml:space="preserve"> classic</w:t>
      </w:r>
      <w:r w:rsidR="009A6229">
        <w:rPr>
          <w:rFonts w:eastAsia="MS Mincho"/>
          <w:lang w:val="en-US" w:eastAsia="zh-CN"/>
        </w:rPr>
        <w:t xml:space="preserve"> agreement </w:t>
      </w:r>
      <w:r w:rsidR="00270DD5">
        <w:rPr>
          <w:rFonts w:eastAsia="MS Mincho"/>
          <w:lang w:val="en-US" w:eastAsia="zh-CN"/>
        </w:rPr>
        <w:t>e.g. bilateral agr</w:t>
      </w:r>
      <w:r w:rsidR="00270DD5" w:rsidRPr="00202C4B">
        <w:rPr>
          <w:rFonts w:eastAsia="MS Mincho"/>
          <w:lang w:val="en-US" w:eastAsia="zh-CN"/>
        </w:rPr>
        <w:t xml:space="preserve">eement about borderline coordination, </w:t>
      </w:r>
      <w:r w:rsidR="009A6229" w:rsidRPr="00202C4B">
        <w:rPr>
          <w:rFonts w:eastAsia="MS Mincho"/>
          <w:lang w:val="en-US" w:eastAsia="zh-CN"/>
        </w:rPr>
        <w:t>if necessary.</w:t>
      </w:r>
      <w:r w:rsidR="005C3EB2" w:rsidRPr="00202C4B">
        <w:rPr>
          <w:rFonts w:eastAsia="MS Mincho"/>
          <w:lang w:val="en-US" w:eastAsia="zh-CN"/>
        </w:rPr>
        <w:t xml:space="preserve"> </w:t>
      </w:r>
      <w:r w:rsidR="00E77A37" w:rsidRPr="00202C4B">
        <w:rPr>
          <w:rFonts w:eastAsia="MS Mincho"/>
          <w:lang w:val="en-US" w:eastAsia="zh-CN"/>
        </w:rPr>
        <w:t xml:space="preserve">This kind of solution can be applied in the context of e.g. the note </w:t>
      </w:r>
      <w:r w:rsidR="00E77A37" w:rsidRPr="00202C4B">
        <w:rPr>
          <w:rFonts w:eastAsia="MS Mincho"/>
          <w:bCs/>
          <w:lang w:val="en-US" w:eastAsia="zh-CN"/>
        </w:rPr>
        <w:t>5.271</w:t>
      </w:r>
    </w:p>
    <w:p w:rsidR="00BC3F0E" w:rsidRPr="005D3270" w:rsidRDefault="00F53DA2" w:rsidP="00BC3F0E">
      <w:pPr>
        <w:overflowPunct/>
        <w:textAlignment w:val="auto"/>
        <w:rPr>
          <w:rFonts w:eastAsia="MS Mincho"/>
          <w:b/>
          <w:bCs/>
          <w:lang w:val="en-US" w:eastAsia="zh-CN"/>
        </w:rPr>
      </w:pPr>
      <w:r>
        <w:rPr>
          <w:rFonts w:eastAsia="MS Mincho"/>
          <w:lang w:val="en-US" w:eastAsia="zh-CN"/>
        </w:rPr>
        <w:t xml:space="preserve"> </w:t>
      </w:r>
    </w:p>
    <w:p w:rsidR="00BC3F0E" w:rsidRPr="00BC3F0E" w:rsidRDefault="00BC3F0E" w:rsidP="00BC3F0E">
      <w:pPr>
        <w:overflowPunct/>
        <w:textAlignment w:val="auto"/>
        <w:rPr>
          <w:rFonts w:eastAsia="MS Mincho"/>
          <w:lang w:val="en-US" w:eastAsia="zh-CN"/>
        </w:rPr>
      </w:pPr>
    </w:p>
    <w:p w:rsidR="00376A24" w:rsidRDefault="00376A24" w:rsidP="00376A24">
      <w:pPr>
        <w:pStyle w:val="1"/>
        <w:rPr>
          <w:rFonts w:eastAsia="SimSun"/>
          <w:lang w:eastAsia="zh-CN"/>
        </w:rPr>
      </w:pPr>
      <w:r>
        <w:rPr>
          <w:rFonts w:eastAsia="SimSun" w:hint="eastAsia"/>
          <w:lang w:eastAsia="zh-CN"/>
        </w:rPr>
        <w:t>Discussion</w:t>
      </w:r>
    </w:p>
    <w:p w:rsidR="009F4358" w:rsidRDefault="009F4358" w:rsidP="00BA6951">
      <w:pPr>
        <w:ind w:right="-99"/>
        <w:rPr>
          <w:rFonts w:eastAsia="SimSun"/>
          <w:lang w:eastAsia="zh-CN"/>
        </w:rPr>
      </w:pPr>
      <w:r>
        <w:rPr>
          <w:rFonts w:eastAsia="SimSun"/>
          <w:lang w:eastAsia="zh-CN"/>
        </w:rPr>
        <w:t>Based</w:t>
      </w:r>
      <w:r w:rsidR="00270DD5">
        <w:rPr>
          <w:rFonts w:eastAsia="SimSun"/>
          <w:lang w:eastAsia="zh-CN"/>
        </w:rPr>
        <w:t xml:space="preserve"> on the regulation book from ITU-R drafted during the last WRC-15</w:t>
      </w:r>
      <w:r w:rsidR="00230D12">
        <w:rPr>
          <w:rFonts w:eastAsia="SimSun"/>
          <w:lang w:eastAsia="zh-CN"/>
        </w:rPr>
        <w:t xml:space="preserve"> meeting</w:t>
      </w:r>
      <w:r w:rsidR="00270DD5">
        <w:rPr>
          <w:rFonts w:eastAsia="SimSun"/>
          <w:lang w:eastAsia="zh-CN"/>
        </w:rPr>
        <w:t>:</w:t>
      </w:r>
    </w:p>
    <w:p w:rsidR="00270DD5" w:rsidRPr="00202C4B" w:rsidRDefault="00E77A37" w:rsidP="00270DD5">
      <w:pPr>
        <w:overflowPunct/>
        <w:textAlignment w:val="auto"/>
        <w:rPr>
          <w:rFonts w:eastAsia="SimSun"/>
          <w:lang w:eastAsia="zh-CN"/>
        </w:rPr>
      </w:pPr>
      <w:r w:rsidRPr="00202C4B">
        <w:rPr>
          <w:rFonts w:eastAsia="SimSun"/>
          <w:b/>
          <w:lang w:eastAsia="zh-CN"/>
        </w:rPr>
        <w:t>Observation</w:t>
      </w:r>
      <w:r w:rsidR="00193C9D" w:rsidRPr="00202C4B">
        <w:rPr>
          <w:rFonts w:eastAsia="SimSun"/>
          <w:b/>
          <w:lang w:eastAsia="zh-CN"/>
        </w:rPr>
        <w:t xml:space="preserve"> 1</w:t>
      </w:r>
      <w:r w:rsidRPr="00202C4B">
        <w:rPr>
          <w:rFonts w:eastAsia="SimSun"/>
          <w:b/>
          <w:lang w:eastAsia="zh-CN"/>
        </w:rPr>
        <w:t xml:space="preserve"> =&gt; </w:t>
      </w:r>
      <w:r w:rsidRPr="00202C4B">
        <w:rPr>
          <w:rFonts w:eastAsia="SimSun"/>
          <w:lang w:eastAsia="zh-CN"/>
        </w:rPr>
        <w:t>As the Fixed service and the Mobile service have the primary allocation in the band 450-455MHz and 460-465MHz in region 3 and also in region 1 and 2, the use of these two blocks of 5MHz do not make any strong difficulties, regulation point of view</w:t>
      </w:r>
      <w:r w:rsidR="00193C9D" w:rsidRPr="00202C4B">
        <w:rPr>
          <w:rFonts w:eastAsia="SimSun"/>
          <w:lang w:eastAsia="zh-CN"/>
        </w:rPr>
        <w:t>.</w:t>
      </w:r>
      <w:r w:rsidRPr="00202C4B">
        <w:rPr>
          <w:rFonts w:eastAsia="SimSun"/>
          <w:lang w:eastAsia="zh-CN"/>
        </w:rPr>
        <w:t xml:space="preserve"> </w:t>
      </w:r>
    </w:p>
    <w:p w:rsidR="001D141A" w:rsidRPr="00202C4B" w:rsidRDefault="00193C9D" w:rsidP="001D141A">
      <w:pPr>
        <w:overflowPunct/>
        <w:textAlignment w:val="auto"/>
        <w:rPr>
          <w:rFonts w:eastAsia="SimSun"/>
          <w:lang w:eastAsia="zh-CN"/>
        </w:rPr>
      </w:pPr>
      <w:bookmarkStart w:id="9" w:name="_GoBack"/>
      <w:r w:rsidRPr="00202C4B">
        <w:rPr>
          <w:rFonts w:eastAsia="SimSun"/>
          <w:b/>
          <w:lang w:eastAsia="zh-CN"/>
        </w:rPr>
        <w:t>Observation 2 =&gt;</w:t>
      </w:r>
      <w:r w:rsidR="001D141A" w:rsidRPr="00202C4B">
        <w:rPr>
          <w:rFonts w:eastAsia="SimSun"/>
          <w:lang w:eastAsia="zh-CN"/>
        </w:rPr>
        <w:t xml:space="preserve"> China and other countries in Region 3 are free to deploy mobile systems in the 450-470MHz band. As the Mobile service and fixed service are a primary allocation in Region 3, a classic regulation management can be done at national level between the both services. Between countries, the mobile deployments can be subjected to classic agreement e.g. bilateral agreement about borderline coordination, if necessary.</w:t>
      </w:r>
      <w:bookmarkEnd w:id="9"/>
    </w:p>
    <w:p w:rsidR="00E77A37" w:rsidRPr="00E77A37" w:rsidRDefault="00E77A37" w:rsidP="00E77A37">
      <w:pPr>
        <w:overflowPunct/>
        <w:textAlignment w:val="auto"/>
        <w:rPr>
          <w:rFonts w:eastAsiaTheme="minorEastAsia"/>
          <w:lang w:val="en-US" w:eastAsia="zh-CN"/>
        </w:rPr>
      </w:pPr>
    </w:p>
    <w:bookmarkEnd w:id="6"/>
    <w:bookmarkEnd w:id="7"/>
    <w:p w:rsidR="00B22DA6" w:rsidRPr="00A81A25" w:rsidRDefault="00B22DA6" w:rsidP="00B22DA6">
      <w:pPr>
        <w:pStyle w:val="1"/>
        <w:numPr>
          <w:ilvl w:val="0"/>
          <w:numId w:val="0"/>
        </w:numPr>
      </w:pPr>
      <w:r>
        <w:t>References</w:t>
      </w:r>
    </w:p>
    <w:p w:rsidR="003A2FFB" w:rsidRPr="00653613" w:rsidRDefault="003A2FFB" w:rsidP="003A2FFB">
      <w:pPr>
        <w:pStyle w:val="EX"/>
        <w:numPr>
          <w:ilvl w:val="0"/>
          <w:numId w:val="4"/>
        </w:numPr>
        <w:overflowPunct/>
        <w:autoSpaceDE/>
        <w:autoSpaceDN/>
        <w:adjustRightInd/>
        <w:textAlignment w:val="auto"/>
        <w:rPr>
          <w:rFonts w:eastAsia="Times New Roman"/>
          <w:lang w:eastAsia="en-US"/>
        </w:rPr>
      </w:pPr>
      <w:r w:rsidRPr="00653613">
        <w:rPr>
          <w:rFonts w:eastAsia="Times New Roman"/>
          <w:lang w:eastAsia="en-US"/>
        </w:rPr>
        <w:t>RP-170159: "New WID on 450</w:t>
      </w:r>
      <w:r>
        <w:rPr>
          <w:rFonts w:eastAsia="Times New Roman"/>
          <w:lang w:eastAsia="en-US"/>
        </w:rPr>
        <w:t xml:space="preserve"> MHz Band for LTE in Region 3 ", China Unicom</w:t>
      </w:r>
      <w:r w:rsidRPr="00653613">
        <w:rPr>
          <w:rFonts w:eastAsia="Times New Roman"/>
          <w:lang w:eastAsia="en-US"/>
        </w:rPr>
        <w:t xml:space="preserve"> </w:t>
      </w:r>
    </w:p>
    <w:p w:rsidR="003A2FFB" w:rsidRDefault="00BB1203" w:rsidP="003A2FFB">
      <w:pPr>
        <w:numPr>
          <w:ilvl w:val="0"/>
          <w:numId w:val="4"/>
        </w:numPr>
        <w:rPr>
          <w:lang w:eastAsia="zh-CN"/>
        </w:rPr>
      </w:pPr>
      <w:hyperlink r:id="rId11" w:history="1">
        <w:r w:rsidR="003A2FFB" w:rsidRPr="00FD1707">
          <w:rPr>
            <w:rStyle w:val="ae"/>
            <w:lang w:eastAsia="zh-CN"/>
          </w:rPr>
          <w:t>http://www.ccsa.org.cn/tc/meeting_annex.php?doc_id=68705</w:t>
        </w:r>
      </w:hyperlink>
    </w:p>
    <w:p w:rsidR="003A2FFB" w:rsidRDefault="003A2FFB" w:rsidP="003A2FFB">
      <w:pPr>
        <w:numPr>
          <w:ilvl w:val="0"/>
          <w:numId w:val="4"/>
        </w:numPr>
        <w:rPr>
          <w:lang w:eastAsia="zh-CN"/>
        </w:rPr>
      </w:pPr>
      <w:r w:rsidRPr="00D62BA3">
        <w:rPr>
          <w:lang w:eastAsia="zh-CN"/>
        </w:rPr>
        <w:t>TS 36.101</w:t>
      </w:r>
      <w:r>
        <w:rPr>
          <w:lang w:eastAsia="zh-CN"/>
        </w:rPr>
        <w:t>: E-UTRA</w:t>
      </w:r>
      <w:r w:rsidRPr="00D62BA3">
        <w:rPr>
          <w:lang w:eastAsia="zh-CN"/>
        </w:rPr>
        <w:t xml:space="preserve"> UE Radio transmission and reception</w:t>
      </w:r>
    </w:p>
    <w:p w:rsidR="003A2FFB" w:rsidRPr="001522DB" w:rsidRDefault="003A2FFB" w:rsidP="003A2FFB">
      <w:pPr>
        <w:pStyle w:val="B1"/>
        <w:numPr>
          <w:ilvl w:val="0"/>
          <w:numId w:val="4"/>
        </w:numPr>
        <w:overflowPunct/>
        <w:autoSpaceDE/>
        <w:autoSpaceDN/>
        <w:adjustRightInd/>
        <w:textAlignment w:val="auto"/>
        <w:rPr>
          <w:rFonts w:ascii="Arial" w:hAnsi="Arial" w:cs="Arial"/>
          <w:lang w:val="en-US"/>
        </w:rPr>
      </w:pPr>
      <w:r w:rsidRPr="001522DB">
        <w:rPr>
          <w:rFonts w:ascii="Arial" w:hAnsi="Arial" w:cs="Arial"/>
          <w:lang w:val="en-US"/>
        </w:rPr>
        <w:t>RP-170051, “</w:t>
      </w:r>
      <w:r w:rsidRPr="001522DB">
        <w:rPr>
          <w:rFonts w:ascii="Arial" w:eastAsia="Batang" w:hAnsi="Arial" w:cs="Arial"/>
          <w:lang w:eastAsia="zh-CN"/>
        </w:rPr>
        <w:t>New WID US 600 MHz Band for LTE</w:t>
      </w:r>
      <w:r w:rsidRPr="001522DB">
        <w:rPr>
          <w:rFonts w:ascii="Arial" w:hAnsi="Arial" w:cs="Arial"/>
          <w:lang w:val="en-US"/>
        </w:rPr>
        <w:t>”, T-Mobile US</w:t>
      </w:r>
    </w:p>
    <w:p w:rsidR="006F4136" w:rsidRPr="00230D12" w:rsidRDefault="003A2FFB" w:rsidP="00230D12">
      <w:pPr>
        <w:pStyle w:val="B1"/>
        <w:numPr>
          <w:ilvl w:val="0"/>
          <w:numId w:val="4"/>
        </w:numPr>
        <w:overflowPunct/>
        <w:autoSpaceDE/>
        <w:autoSpaceDN/>
        <w:adjustRightInd/>
        <w:textAlignment w:val="auto"/>
        <w:rPr>
          <w:rFonts w:ascii="Arial" w:hAnsi="Arial" w:cs="Arial"/>
          <w:lang w:val="en-US"/>
        </w:rPr>
      </w:pPr>
      <w:r>
        <w:rPr>
          <w:rFonts w:ascii="Arial" w:hAnsi="Arial" w:cs="Arial"/>
          <w:lang w:val="en-US"/>
        </w:rPr>
        <w:t>R4-1703211</w:t>
      </w:r>
      <w:r w:rsidRPr="001522DB">
        <w:rPr>
          <w:rFonts w:ascii="Arial" w:hAnsi="Arial" w:cs="Arial"/>
          <w:lang w:val="en-US"/>
        </w:rPr>
        <w:t>, “</w:t>
      </w:r>
      <w:r w:rsidRPr="001522DB">
        <w:rPr>
          <w:rFonts w:ascii="Arial" w:hAnsi="Arial" w:cs="Arial"/>
        </w:rPr>
        <w:t>On the 450 MHz FDD band in Europe – Band arrangement</w:t>
      </w:r>
      <w:r w:rsidRPr="001522DB">
        <w:rPr>
          <w:rFonts w:ascii="Arial" w:hAnsi="Arial" w:cs="Arial"/>
          <w:lang w:val="en-US"/>
        </w:rPr>
        <w:t>”, Intel Corporation</w:t>
      </w:r>
    </w:p>
    <w:sectPr w:rsidR="006F4136" w:rsidRPr="00230D12" w:rsidSect="00D06FAD">
      <w:footerReference w:type="default" r:id="rId12"/>
      <w:footnotePr>
        <w:numRestart w:val="eachSect"/>
      </w:footnotePr>
      <w:pgSz w:w="11907" w:h="16840" w:code="9"/>
      <w:pgMar w:top="1416" w:right="1133" w:bottom="1133" w:left="1133" w:header="850" w:footer="34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5B2949" w15:done="0"/>
  <w15:commentEx w15:paraId="5FAB0E44" w15:done="0"/>
  <w15:commentEx w15:paraId="5F296090" w15:done="0"/>
  <w15:commentEx w15:paraId="1FD066E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EC5" w:rsidRDefault="00F17EC5">
      <w:r>
        <w:separator/>
      </w:r>
    </w:p>
  </w:endnote>
  <w:endnote w:type="continuationSeparator" w:id="0">
    <w:p w:rsidR="00F17EC5" w:rsidRDefault="00F17E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611" w:rsidRDefault="00540611">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EC5" w:rsidRDefault="00F17EC5">
      <w:r>
        <w:separator/>
      </w:r>
    </w:p>
  </w:footnote>
  <w:footnote w:type="continuationSeparator" w:id="0">
    <w:p w:rsidR="00F17EC5" w:rsidRDefault="00F17E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20589"/>
    <w:multiLevelType w:val="hybridMultilevel"/>
    <w:tmpl w:val="892ABB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952B17"/>
    <w:multiLevelType w:val="hybridMultilevel"/>
    <w:tmpl w:val="0C6A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D12484"/>
    <w:multiLevelType w:val="hybridMultilevel"/>
    <w:tmpl w:val="C08EB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534B328A"/>
    <w:multiLevelType w:val="hybridMultilevel"/>
    <w:tmpl w:val="4AA4D214"/>
    <w:lvl w:ilvl="0" w:tplc="9F46E33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18A0654"/>
    <w:multiLevelType w:val="hybridMultilevel"/>
    <w:tmpl w:val="0F72D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6"/>
  </w:num>
  <w:num w:numId="4">
    <w:abstractNumId w:val="7"/>
  </w:num>
  <w:num w:numId="5">
    <w:abstractNumId w:val="4"/>
  </w:num>
  <w:num w:numId="6">
    <w:abstractNumId w:val="2"/>
  </w:num>
  <w:num w:numId="7">
    <w:abstractNumId w:val="8"/>
  </w:num>
  <w:num w:numId="8">
    <w:abstractNumId w:val="1"/>
  </w:num>
  <w:num w:numId="9">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y Hu">
    <w15:presenceInfo w15:providerId="None" w15:userId="Roy Hu"/>
  </w15:person>
  <w15:person w15:author="胡荣贻">
    <w15:presenceInfo w15:providerId="None" w15:userId="胡荣贻"/>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linkStyles/>
  <w:stylePaneFormatFilter w:val="30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46FC"/>
    <w:rsid w:val="000052A1"/>
    <w:rsid w:val="000059BB"/>
    <w:rsid w:val="000059D0"/>
    <w:rsid w:val="000063C5"/>
    <w:rsid w:val="00006F04"/>
    <w:rsid w:val="000116BD"/>
    <w:rsid w:val="00012217"/>
    <w:rsid w:val="000122DC"/>
    <w:rsid w:val="00013738"/>
    <w:rsid w:val="00014963"/>
    <w:rsid w:val="00014C47"/>
    <w:rsid w:val="000159EB"/>
    <w:rsid w:val="0001724C"/>
    <w:rsid w:val="00017B85"/>
    <w:rsid w:val="00017E2D"/>
    <w:rsid w:val="00020776"/>
    <w:rsid w:val="00020E1B"/>
    <w:rsid w:val="00021042"/>
    <w:rsid w:val="000212A1"/>
    <w:rsid w:val="00021907"/>
    <w:rsid w:val="000220CE"/>
    <w:rsid w:val="000220E2"/>
    <w:rsid w:val="0002225D"/>
    <w:rsid w:val="000226AB"/>
    <w:rsid w:val="00023F5A"/>
    <w:rsid w:val="0002475A"/>
    <w:rsid w:val="0002547B"/>
    <w:rsid w:val="00026904"/>
    <w:rsid w:val="00026A59"/>
    <w:rsid w:val="00026BD0"/>
    <w:rsid w:val="00026F5D"/>
    <w:rsid w:val="0002723D"/>
    <w:rsid w:val="00031165"/>
    <w:rsid w:val="00031CC0"/>
    <w:rsid w:val="00032561"/>
    <w:rsid w:val="000326E2"/>
    <w:rsid w:val="00033F47"/>
    <w:rsid w:val="00034F28"/>
    <w:rsid w:val="0003564D"/>
    <w:rsid w:val="000368DA"/>
    <w:rsid w:val="000402AB"/>
    <w:rsid w:val="00041AF5"/>
    <w:rsid w:val="0004270D"/>
    <w:rsid w:val="00043565"/>
    <w:rsid w:val="00044123"/>
    <w:rsid w:val="00044985"/>
    <w:rsid w:val="00045776"/>
    <w:rsid w:val="00045975"/>
    <w:rsid w:val="00045ED8"/>
    <w:rsid w:val="00045EEA"/>
    <w:rsid w:val="00045FD7"/>
    <w:rsid w:val="00046028"/>
    <w:rsid w:val="00047059"/>
    <w:rsid w:val="0004729B"/>
    <w:rsid w:val="00047A83"/>
    <w:rsid w:val="000503DF"/>
    <w:rsid w:val="000505B8"/>
    <w:rsid w:val="00050DA6"/>
    <w:rsid w:val="00050DBE"/>
    <w:rsid w:val="00053083"/>
    <w:rsid w:val="0005317F"/>
    <w:rsid w:val="0005366B"/>
    <w:rsid w:val="00055AD9"/>
    <w:rsid w:val="00056CBD"/>
    <w:rsid w:val="00057835"/>
    <w:rsid w:val="00060B73"/>
    <w:rsid w:val="00062143"/>
    <w:rsid w:val="000633D5"/>
    <w:rsid w:val="00063B18"/>
    <w:rsid w:val="00063B92"/>
    <w:rsid w:val="0006423A"/>
    <w:rsid w:val="000658D0"/>
    <w:rsid w:val="00065D07"/>
    <w:rsid w:val="00066134"/>
    <w:rsid w:val="000667C2"/>
    <w:rsid w:val="00066E67"/>
    <w:rsid w:val="0006712A"/>
    <w:rsid w:val="0006739A"/>
    <w:rsid w:val="00067699"/>
    <w:rsid w:val="00067DAE"/>
    <w:rsid w:val="0007001D"/>
    <w:rsid w:val="000707F9"/>
    <w:rsid w:val="00070E01"/>
    <w:rsid w:val="00071DB0"/>
    <w:rsid w:val="000723F1"/>
    <w:rsid w:val="00072FAF"/>
    <w:rsid w:val="00073D2A"/>
    <w:rsid w:val="000761DE"/>
    <w:rsid w:val="00077F33"/>
    <w:rsid w:val="00080C3A"/>
    <w:rsid w:val="00081C53"/>
    <w:rsid w:val="00081D13"/>
    <w:rsid w:val="00082230"/>
    <w:rsid w:val="0008285B"/>
    <w:rsid w:val="000834ED"/>
    <w:rsid w:val="00085AC1"/>
    <w:rsid w:val="00085B28"/>
    <w:rsid w:val="00085C18"/>
    <w:rsid w:val="000860C0"/>
    <w:rsid w:val="0008727B"/>
    <w:rsid w:val="0008742B"/>
    <w:rsid w:val="00087D25"/>
    <w:rsid w:val="0009044A"/>
    <w:rsid w:val="000923CF"/>
    <w:rsid w:val="000947DE"/>
    <w:rsid w:val="00094940"/>
    <w:rsid w:val="00094AE2"/>
    <w:rsid w:val="0009544E"/>
    <w:rsid w:val="0009612A"/>
    <w:rsid w:val="000967AD"/>
    <w:rsid w:val="000973F5"/>
    <w:rsid w:val="00097608"/>
    <w:rsid w:val="0009783A"/>
    <w:rsid w:val="00097C02"/>
    <w:rsid w:val="000A016B"/>
    <w:rsid w:val="000A03CD"/>
    <w:rsid w:val="000A2529"/>
    <w:rsid w:val="000A3954"/>
    <w:rsid w:val="000A471D"/>
    <w:rsid w:val="000A4B49"/>
    <w:rsid w:val="000A5151"/>
    <w:rsid w:val="000A5594"/>
    <w:rsid w:val="000A706F"/>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6621"/>
    <w:rsid w:val="000B73D6"/>
    <w:rsid w:val="000B770A"/>
    <w:rsid w:val="000C00A2"/>
    <w:rsid w:val="000C0293"/>
    <w:rsid w:val="000C28E8"/>
    <w:rsid w:val="000C2EF7"/>
    <w:rsid w:val="000C322C"/>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3770"/>
    <w:rsid w:val="000D4391"/>
    <w:rsid w:val="000D4A00"/>
    <w:rsid w:val="000D58BA"/>
    <w:rsid w:val="000D59BD"/>
    <w:rsid w:val="000D60F8"/>
    <w:rsid w:val="000D6118"/>
    <w:rsid w:val="000D651E"/>
    <w:rsid w:val="000D662B"/>
    <w:rsid w:val="000D765D"/>
    <w:rsid w:val="000D7E31"/>
    <w:rsid w:val="000E0B57"/>
    <w:rsid w:val="000E1093"/>
    <w:rsid w:val="000E1177"/>
    <w:rsid w:val="000E1B40"/>
    <w:rsid w:val="000E3DDF"/>
    <w:rsid w:val="000E3E80"/>
    <w:rsid w:val="000E41EC"/>
    <w:rsid w:val="000E4890"/>
    <w:rsid w:val="000E5033"/>
    <w:rsid w:val="000E692C"/>
    <w:rsid w:val="000E79C6"/>
    <w:rsid w:val="000F031A"/>
    <w:rsid w:val="000F0576"/>
    <w:rsid w:val="000F0F33"/>
    <w:rsid w:val="000F271E"/>
    <w:rsid w:val="000F283B"/>
    <w:rsid w:val="000F328C"/>
    <w:rsid w:val="000F42D3"/>
    <w:rsid w:val="000F4599"/>
    <w:rsid w:val="000F5488"/>
    <w:rsid w:val="000F5530"/>
    <w:rsid w:val="000F68F1"/>
    <w:rsid w:val="000F690C"/>
    <w:rsid w:val="000F6A99"/>
    <w:rsid w:val="000F70E0"/>
    <w:rsid w:val="000F7382"/>
    <w:rsid w:val="00100615"/>
    <w:rsid w:val="0010092D"/>
    <w:rsid w:val="00100ED8"/>
    <w:rsid w:val="001012BF"/>
    <w:rsid w:val="00101760"/>
    <w:rsid w:val="0010179A"/>
    <w:rsid w:val="00101FE5"/>
    <w:rsid w:val="00102932"/>
    <w:rsid w:val="00102C85"/>
    <w:rsid w:val="00102D94"/>
    <w:rsid w:val="001033CA"/>
    <w:rsid w:val="00103ECD"/>
    <w:rsid w:val="00104A73"/>
    <w:rsid w:val="001051FC"/>
    <w:rsid w:val="0010552D"/>
    <w:rsid w:val="00105D85"/>
    <w:rsid w:val="00105FAF"/>
    <w:rsid w:val="0010684E"/>
    <w:rsid w:val="001076AC"/>
    <w:rsid w:val="00107B8F"/>
    <w:rsid w:val="00111828"/>
    <w:rsid w:val="0011274D"/>
    <w:rsid w:val="0011282B"/>
    <w:rsid w:val="00112D66"/>
    <w:rsid w:val="00112DDC"/>
    <w:rsid w:val="00114764"/>
    <w:rsid w:val="00116080"/>
    <w:rsid w:val="00117964"/>
    <w:rsid w:val="00120BBB"/>
    <w:rsid w:val="0012120A"/>
    <w:rsid w:val="00122225"/>
    <w:rsid w:val="00123389"/>
    <w:rsid w:val="00125824"/>
    <w:rsid w:val="00125FC0"/>
    <w:rsid w:val="0012618D"/>
    <w:rsid w:val="00126A3F"/>
    <w:rsid w:val="00127CB0"/>
    <w:rsid w:val="001300F3"/>
    <w:rsid w:val="00131F11"/>
    <w:rsid w:val="00132B1C"/>
    <w:rsid w:val="00133EB9"/>
    <w:rsid w:val="0013512A"/>
    <w:rsid w:val="00135141"/>
    <w:rsid w:val="00135898"/>
    <w:rsid w:val="00135C70"/>
    <w:rsid w:val="00136B9F"/>
    <w:rsid w:val="00136ECA"/>
    <w:rsid w:val="00140CB7"/>
    <w:rsid w:val="00140F21"/>
    <w:rsid w:val="001420CF"/>
    <w:rsid w:val="00142A41"/>
    <w:rsid w:val="00143488"/>
    <w:rsid w:val="00143759"/>
    <w:rsid w:val="00143C8B"/>
    <w:rsid w:val="00143F56"/>
    <w:rsid w:val="001446B1"/>
    <w:rsid w:val="001448B7"/>
    <w:rsid w:val="00146015"/>
    <w:rsid w:val="001460BE"/>
    <w:rsid w:val="001462C7"/>
    <w:rsid w:val="00151161"/>
    <w:rsid w:val="0015196F"/>
    <w:rsid w:val="00152BC7"/>
    <w:rsid w:val="00156FA1"/>
    <w:rsid w:val="0015714C"/>
    <w:rsid w:val="00157C9C"/>
    <w:rsid w:val="0016089E"/>
    <w:rsid w:val="00160B74"/>
    <w:rsid w:val="00162C66"/>
    <w:rsid w:val="00163D7E"/>
    <w:rsid w:val="001645B2"/>
    <w:rsid w:val="00164D63"/>
    <w:rsid w:val="0016512C"/>
    <w:rsid w:val="001657A1"/>
    <w:rsid w:val="00165CF7"/>
    <w:rsid w:val="001668D7"/>
    <w:rsid w:val="0016727F"/>
    <w:rsid w:val="0016752D"/>
    <w:rsid w:val="0016772E"/>
    <w:rsid w:val="00167BA0"/>
    <w:rsid w:val="001705AC"/>
    <w:rsid w:val="00170A94"/>
    <w:rsid w:val="001713BB"/>
    <w:rsid w:val="001719B0"/>
    <w:rsid w:val="00171D17"/>
    <w:rsid w:val="00173B5D"/>
    <w:rsid w:val="00174C11"/>
    <w:rsid w:val="00175090"/>
    <w:rsid w:val="00176AED"/>
    <w:rsid w:val="00177C30"/>
    <w:rsid w:val="001804BE"/>
    <w:rsid w:val="00181AD5"/>
    <w:rsid w:val="001822D6"/>
    <w:rsid w:val="001824D1"/>
    <w:rsid w:val="00182D6C"/>
    <w:rsid w:val="0018314E"/>
    <w:rsid w:val="001841B0"/>
    <w:rsid w:val="0018686E"/>
    <w:rsid w:val="0018689E"/>
    <w:rsid w:val="00186918"/>
    <w:rsid w:val="00186FED"/>
    <w:rsid w:val="001874A3"/>
    <w:rsid w:val="001878F6"/>
    <w:rsid w:val="00187B6A"/>
    <w:rsid w:val="001913A3"/>
    <w:rsid w:val="00192CF8"/>
    <w:rsid w:val="001933B6"/>
    <w:rsid w:val="00193508"/>
    <w:rsid w:val="00193752"/>
    <w:rsid w:val="00193C9D"/>
    <w:rsid w:val="0019781D"/>
    <w:rsid w:val="001A070B"/>
    <w:rsid w:val="001A08FF"/>
    <w:rsid w:val="001A094C"/>
    <w:rsid w:val="001A183C"/>
    <w:rsid w:val="001A2071"/>
    <w:rsid w:val="001A2A49"/>
    <w:rsid w:val="001A45F5"/>
    <w:rsid w:val="001A4830"/>
    <w:rsid w:val="001A52F1"/>
    <w:rsid w:val="001A5951"/>
    <w:rsid w:val="001A5FAC"/>
    <w:rsid w:val="001A652B"/>
    <w:rsid w:val="001B044D"/>
    <w:rsid w:val="001B14C1"/>
    <w:rsid w:val="001B15B6"/>
    <w:rsid w:val="001B2058"/>
    <w:rsid w:val="001B32FB"/>
    <w:rsid w:val="001B3BC3"/>
    <w:rsid w:val="001B4001"/>
    <w:rsid w:val="001B4F8C"/>
    <w:rsid w:val="001B659B"/>
    <w:rsid w:val="001B7033"/>
    <w:rsid w:val="001B708E"/>
    <w:rsid w:val="001B72DC"/>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141A"/>
    <w:rsid w:val="001D1BDA"/>
    <w:rsid w:val="001D1C24"/>
    <w:rsid w:val="001D1F10"/>
    <w:rsid w:val="001D200C"/>
    <w:rsid w:val="001D272D"/>
    <w:rsid w:val="001D3743"/>
    <w:rsid w:val="001D4717"/>
    <w:rsid w:val="001D4AC5"/>
    <w:rsid w:val="001D4F42"/>
    <w:rsid w:val="001D509A"/>
    <w:rsid w:val="001D5249"/>
    <w:rsid w:val="001D53AF"/>
    <w:rsid w:val="001D54EC"/>
    <w:rsid w:val="001D6045"/>
    <w:rsid w:val="001D6DE8"/>
    <w:rsid w:val="001D7D1D"/>
    <w:rsid w:val="001E028D"/>
    <w:rsid w:val="001E0399"/>
    <w:rsid w:val="001E0870"/>
    <w:rsid w:val="001E112C"/>
    <w:rsid w:val="001E19B1"/>
    <w:rsid w:val="001E19CB"/>
    <w:rsid w:val="001E2050"/>
    <w:rsid w:val="001E36E8"/>
    <w:rsid w:val="001E399C"/>
    <w:rsid w:val="001E3ABE"/>
    <w:rsid w:val="001E3B64"/>
    <w:rsid w:val="001E4374"/>
    <w:rsid w:val="001E4987"/>
    <w:rsid w:val="001E5665"/>
    <w:rsid w:val="001E5D78"/>
    <w:rsid w:val="001E6C5C"/>
    <w:rsid w:val="001E71A9"/>
    <w:rsid w:val="001E74A4"/>
    <w:rsid w:val="001F00E3"/>
    <w:rsid w:val="001F09BA"/>
    <w:rsid w:val="001F1E6B"/>
    <w:rsid w:val="001F2087"/>
    <w:rsid w:val="001F27B2"/>
    <w:rsid w:val="001F30BA"/>
    <w:rsid w:val="001F341A"/>
    <w:rsid w:val="001F3909"/>
    <w:rsid w:val="001F39C3"/>
    <w:rsid w:val="001F5512"/>
    <w:rsid w:val="001F5890"/>
    <w:rsid w:val="001F626C"/>
    <w:rsid w:val="001F6F34"/>
    <w:rsid w:val="001F71E4"/>
    <w:rsid w:val="001F7C4D"/>
    <w:rsid w:val="002004D3"/>
    <w:rsid w:val="002006E3"/>
    <w:rsid w:val="00201225"/>
    <w:rsid w:val="002024BA"/>
    <w:rsid w:val="00202596"/>
    <w:rsid w:val="00202831"/>
    <w:rsid w:val="00202C4B"/>
    <w:rsid w:val="00203326"/>
    <w:rsid w:val="0020442C"/>
    <w:rsid w:val="002056C9"/>
    <w:rsid w:val="002071CE"/>
    <w:rsid w:val="002072F3"/>
    <w:rsid w:val="00207D80"/>
    <w:rsid w:val="00210250"/>
    <w:rsid w:val="00210AB3"/>
    <w:rsid w:val="00211125"/>
    <w:rsid w:val="002113BC"/>
    <w:rsid w:val="002122E4"/>
    <w:rsid w:val="00212630"/>
    <w:rsid w:val="00212F58"/>
    <w:rsid w:val="00213E2F"/>
    <w:rsid w:val="0021494A"/>
    <w:rsid w:val="002151E7"/>
    <w:rsid w:val="00215964"/>
    <w:rsid w:val="00215988"/>
    <w:rsid w:val="00216342"/>
    <w:rsid w:val="00216AE8"/>
    <w:rsid w:val="00216D56"/>
    <w:rsid w:val="00217F0A"/>
    <w:rsid w:val="00217F22"/>
    <w:rsid w:val="00220500"/>
    <w:rsid w:val="002205AB"/>
    <w:rsid w:val="002209D7"/>
    <w:rsid w:val="00220BF6"/>
    <w:rsid w:val="00221594"/>
    <w:rsid w:val="002219F0"/>
    <w:rsid w:val="002225B0"/>
    <w:rsid w:val="00222AC9"/>
    <w:rsid w:val="00222AD6"/>
    <w:rsid w:val="00223E02"/>
    <w:rsid w:val="0022434E"/>
    <w:rsid w:val="002245D6"/>
    <w:rsid w:val="002246B0"/>
    <w:rsid w:val="0022506C"/>
    <w:rsid w:val="002252A9"/>
    <w:rsid w:val="00225CA5"/>
    <w:rsid w:val="00225E3F"/>
    <w:rsid w:val="00226E14"/>
    <w:rsid w:val="002275D2"/>
    <w:rsid w:val="00230493"/>
    <w:rsid w:val="00230D12"/>
    <w:rsid w:val="002313A1"/>
    <w:rsid w:val="00231D60"/>
    <w:rsid w:val="00232745"/>
    <w:rsid w:val="0023276E"/>
    <w:rsid w:val="0023315F"/>
    <w:rsid w:val="002333B3"/>
    <w:rsid w:val="002357ED"/>
    <w:rsid w:val="00237506"/>
    <w:rsid w:val="0024120C"/>
    <w:rsid w:val="002415BD"/>
    <w:rsid w:val="00241962"/>
    <w:rsid w:val="00243513"/>
    <w:rsid w:val="00243F07"/>
    <w:rsid w:val="00244C32"/>
    <w:rsid w:val="002454B7"/>
    <w:rsid w:val="00245814"/>
    <w:rsid w:val="002458BE"/>
    <w:rsid w:val="00245CCE"/>
    <w:rsid w:val="00246595"/>
    <w:rsid w:val="00246BED"/>
    <w:rsid w:val="00250986"/>
    <w:rsid w:val="002512DC"/>
    <w:rsid w:val="00251632"/>
    <w:rsid w:val="00253C2B"/>
    <w:rsid w:val="002542C8"/>
    <w:rsid w:val="0025430D"/>
    <w:rsid w:val="00254398"/>
    <w:rsid w:val="00254B95"/>
    <w:rsid w:val="00255226"/>
    <w:rsid w:val="00255B5C"/>
    <w:rsid w:val="002575D7"/>
    <w:rsid w:val="002575EB"/>
    <w:rsid w:val="00257F80"/>
    <w:rsid w:val="00260116"/>
    <w:rsid w:val="00260424"/>
    <w:rsid w:val="00260CB9"/>
    <w:rsid w:val="00261071"/>
    <w:rsid w:val="00261D36"/>
    <w:rsid w:val="00262996"/>
    <w:rsid w:val="002629DD"/>
    <w:rsid w:val="00262B41"/>
    <w:rsid w:val="00262E3A"/>
    <w:rsid w:val="0026385D"/>
    <w:rsid w:val="00264B52"/>
    <w:rsid w:val="00265611"/>
    <w:rsid w:val="00265651"/>
    <w:rsid w:val="002659FE"/>
    <w:rsid w:val="0026615E"/>
    <w:rsid w:val="00266408"/>
    <w:rsid w:val="002668F6"/>
    <w:rsid w:val="00266CA1"/>
    <w:rsid w:val="00266D04"/>
    <w:rsid w:val="00266EF6"/>
    <w:rsid w:val="002679B8"/>
    <w:rsid w:val="00267B88"/>
    <w:rsid w:val="002706D2"/>
    <w:rsid w:val="002707BC"/>
    <w:rsid w:val="00270DD5"/>
    <w:rsid w:val="00271981"/>
    <w:rsid w:val="00271CA1"/>
    <w:rsid w:val="00272254"/>
    <w:rsid w:val="00273EBD"/>
    <w:rsid w:val="0027421E"/>
    <w:rsid w:val="002749A5"/>
    <w:rsid w:val="00274AFD"/>
    <w:rsid w:val="00274F83"/>
    <w:rsid w:val="0027520E"/>
    <w:rsid w:val="002758C5"/>
    <w:rsid w:val="00275B69"/>
    <w:rsid w:val="0027699C"/>
    <w:rsid w:val="00276A44"/>
    <w:rsid w:val="00277DDF"/>
    <w:rsid w:val="00280251"/>
    <w:rsid w:val="00280B47"/>
    <w:rsid w:val="002816B9"/>
    <w:rsid w:val="0028277B"/>
    <w:rsid w:val="00282812"/>
    <w:rsid w:val="00283C23"/>
    <w:rsid w:val="002847C9"/>
    <w:rsid w:val="00286207"/>
    <w:rsid w:val="002863D5"/>
    <w:rsid w:val="00286658"/>
    <w:rsid w:val="002867F1"/>
    <w:rsid w:val="0028694F"/>
    <w:rsid w:val="002913B8"/>
    <w:rsid w:val="002915B7"/>
    <w:rsid w:val="00291E51"/>
    <w:rsid w:val="002928F7"/>
    <w:rsid w:val="00292D6B"/>
    <w:rsid w:val="002941B6"/>
    <w:rsid w:val="002947C2"/>
    <w:rsid w:val="00295B7A"/>
    <w:rsid w:val="00295E28"/>
    <w:rsid w:val="0029621D"/>
    <w:rsid w:val="002965C2"/>
    <w:rsid w:val="00296CC1"/>
    <w:rsid w:val="00296E6B"/>
    <w:rsid w:val="00297451"/>
    <w:rsid w:val="002A2166"/>
    <w:rsid w:val="002A23C5"/>
    <w:rsid w:val="002A2993"/>
    <w:rsid w:val="002A3E86"/>
    <w:rsid w:val="002A6AA0"/>
    <w:rsid w:val="002B1F8F"/>
    <w:rsid w:val="002B2455"/>
    <w:rsid w:val="002B2E25"/>
    <w:rsid w:val="002B45AA"/>
    <w:rsid w:val="002B5B27"/>
    <w:rsid w:val="002B6BCD"/>
    <w:rsid w:val="002B7B57"/>
    <w:rsid w:val="002C01E3"/>
    <w:rsid w:val="002C3755"/>
    <w:rsid w:val="002C3D43"/>
    <w:rsid w:val="002C43AB"/>
    <w:rsid w:val="002C497E"/>
    <w:rsid w:val="002C56D8"/>
    <w:rsid w:val="002C6460"/>
    <w:rsid w:val="002C6938"/>
    <w:rsid w:val="002C6AC2"/>
    <w:rsid w:val="002C6E7C"/>
    <w:rsid w:val="002C6EC6"/>
    <w:rsid w:val="002C78FB"/>
    <w:rsid w:val="002D071A"/>
    <w:rsid w:val="002D39A1"/>
    <w:rsid w:val="002D4B4A"/>
    <w:rsid w:val="002D586C"/>
    <w:rsid w:val="002D5E3C"/>
    <w:rsid w:val="002D614E"/>
    <w:rsid w:val="002D65C7"/>
    <w:rsid w:val="002D6BDE"/>
    <w:rsid w:val="002D7685"/>
    <w:rsid w:val="002E0753"/>
    <w:rsid w:val="002E092D"/>
    <w:rsid w:val="002E1055"/>
    <w:rsid w:val="002E17D8"/>
    <w:rsid w:val="002E3C54"/>
    <w:rsid w:val="002E719D"/>
    <w:rsid w:val="002E7D9C"/>
    <w:rsid w:val="002E7FAD"/>
    <w:rsid w:val="002F11FE"/>
    <w:rsid w:val="002F269A"/>
    <w:rsid w:val="002F2D3B"/>
    <w:rsid w:val="002F2DF1"/>
    <w:rsid w:val="002F32C4"/>
    <w:rsid w:val="002F389A"/>
    <w:rsid w:val="002F41AD"/>
    <w:rsid w:val="002F43FB"/>
    <w:rsid w:val="002F6321"/>
    <w:rsid w:val="002F64DA"/>
    <w:rsid w:val="002F6F3F"/>
    <w:rsid w:val="002F7041"/>
    <w:rsid w:val="002F744E"/>
    <w:rsid w:val="002F7FD1"/>
    <w:rsid w:val="00300ACD"/>
    <w:rsid w:val="00300FBA"/>
    <w:rsid w:val="0030299D"/>
    <w:rsid w:val="00302FC2"/>
    <w:rsid w:val="00303418"/>
    <w:rsid w:val="00303D7A"/>
    <w:rsid w:val="00304F87"/>
    <w:rsid w:val="0030598F"/>
    <w:rsid w:val="00306786"/>
    <w:rsid w:val="00306A71"/>
    <w:rsid w:val="00307585"/>
    <w:rsid w:val="00307748"/>
    <w:rsid w:val="00307DAC"/>
    <w:rsid w:val="00310844"/>
    <w:rsid w:val="00310A1E"/>
    <w:rsid w:val="00311578"/>
    <w:rsid w:val="00312591"/>
    <w:rsid w:val="00313F0A"/>
    <w:rsid w:val="00315554"/>
    <w:rsid w:val="003157EA"/>
    <w:rsid w:val="003164F6"/>
    <w:rsid w:val="00316E2C"/>
    <w:rsid w:val="00320B8D"/>
    <w:rsid w:val="00321B37"/>
    <w:rsid w:val="00322018"/>
    <w:rsid w:val="003226DF"/>
    <w:rsid w:val="00322E09"/>
    <w:rsid w:val="003235FD"/>
    <w:rsid w:val="0032373F"/>
    <w:rsid w:val="00323B07"/>
    <w:rsid w:val="0032413B"/>
    <w:rsid w:val="00324EF3"/>
    <w:rsid w:val="003262D8"/>
    <w:rsid w:val="00326780"/>
    <w:rsid w:val="003301CB"/>
    <w:rsid w:val="00331251"/>
    <w:rsid w:val="0033133D"/>
    <w:rsid w:val="00331B0D"/>
    <w:rsid w:val="00332A3B"/>
    <w:rsid w:val="00332E63"/>
    <w:rsid w:val="0033353B"/>
    <w:rsid w:val="003340DC"/>
    <w:rsid w:val="003343B0"/>
    <w:rsid w:val="0033529C"/>
    <w:rsid w:val="00335F81"/>
    <w:rsid w:val="003367FD"/>
    <w:rsid w:val="0033686C"/>
    <w:rsid w:val="00340B71"/>
    <w:rsid w:val="00340EBF"/>
    <w:rsid w:val="00341ADA"/>
    <w:rsid w:val="003442B0"/>
    <w:rsid w:val="003446BA"/>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82C"/>
    <w:rsid w:val="00360CF3"/>
    <w:rsid w:val="003610D3"/>
    <w:rsid w:val="00363852"/>
    <w:rsid w:val="00363A78"/>
    <w:rsid w:val="00364D7D"/>
    <w:rsid w:val="00365743"/>
    <w:rsid w:val="00365767"/>
    <w:rsid w:val="00366A81"/>
    <w:rsid w:val="00366B97"/>
    <w:rsid w:val="00366C67"/>
    <w:rsid w:val="00366E18"/>
    <w:rsid w:val="003674B3"/>
    <w:rsid w:val="00367D19"/>
    <w:rsid w:val="00370158"/>
    <w:rsid w:val="00370245"/>
    <w:rsid w:val="00371627"/>
    <w:rsid w:val="00372C70"/>
    <w:rsid w:val="003735E2"/>
    <w:rsid w:val="00373EA6"/>
    <w:rsid w:val="00374A4E"/>
    <w:rsid w:val="00375734"/>
    <w:rsid w:val="003765D2"/>
    <w:rsid w:val="00376966"/>
    <w:rsid w:val="00376A24"/>
    <w:rsid w:val="00376ED2"/>
    <w:rsid w:val="003778C9"/>
    <w:rsid w:val="0038060E"/>
    <w:rsid w:val="003806B5"/>
    <w:rsid w:val="00382108"/>
    <w:rsid w:val="00382335"/>
    <w:rsid w:val="00382D5F"/>
    <w:rsid w:val="00384028"/>
    <w:rsid w:val="003865CA"/>
    <w:rsid w:val="00386E67"/>
    <w:rsid w:val="00387A30"/>
    <w:rsid w:val="003901C2"/>
    <w:rsid w:val="003903D3"/>
    <w:rsid w:val="00390E9F"/>
    <w:rsid w:val="00390EAA"/>
    <w:rsid w:val="0039167C"/>
    <w:rsid w:val="00393614"/>
    <w:rsid w:val="003936F2"/>
    <w:rsid w:val="00393873"/>
    <w:rsid w:val="00394D01"/>
    <w:rsid w:val="003950DD"/>
    <w:rsid w:val="00395809"/>
    <w:rsid w:val="0039607A"/>
    <w:rsid w:val="00396825"/>
    <w:rsid w:val="00396954"/>
    <w:rsid w:val="003A1B19"/>
    <w:rsid w:val="003A2FFB"/>
    <w:rsid w:val="003A469E"/>
    <w:rsid w:val="003A4876"/>
    <w:rsid w:val="003A48D5"/>
    <w:rsid w:val="003A5662"/>
    <w:rsid w:val="003A609A"/>
    <w:rsid w:val="003A76F1"/>
    <w:rsid w:val="003A7929"/>
    <w:rsid w:val="003A7986"/>
    <w:rsid w:val="003A7BFB"/>
    <w:rsid w:val="003A7E9E"/>
    <w:rsid w:val="003B08C9"/>
    <w:rsid w:val="003B1131"/>
    <w:rsid w:val="003B14D3"/>
    <w:rsid w:val="003B1C9D"/>
    <w:rsid w:val="003B1F56"/>
    <w:rsid w:val="003B2249"/>
    <w:rsid w:val="003B2FD4"/>
    <w:rsid w:val="003B477E"/>
    <w:rsid w:val="003B5182"/>
    <w:rsid w:val="003B5239"/>
    <w:rsid w:val="003B5923"/>
    <w:rsid w:val="003B5F06"/>
    <w:rsid w:val="003B7022"/>
    <w:rsid w:val="003B7116"/>
    <w:rsid w:val="003B7D4B"/>
    <w:rsid w:val="003C0DDE"/>
    <w:rsid w:val="003C2545"/>
    <w:rsid w:val="003C3A38"/>
    <w:rsid w:val="003C5C76"/>
    <w:rsid w:val="003C63D8"/>
    <w:rsid w:val="003C6879"/>
    <w:rsid w:val="003C6E8A"/>
    <w:rsid w:val="003C7437"/>
    <w:rsid w:val="003D072B"/>
    <w:rsid w:val="003D0774"/>
    <w:rsid w:val="003D1AD3"/>
    <w:rsid w:val="003D22F7"/>
    <w:rsid w:val="003D25F7"/>
    <w:rsid w:val="003D29B9"/>
    <w:rsid w:val="003D356D"/>
    <w:rsid w:val="003D37D2"/>
    <w:rsid w:val="003D414F"/>
    <w:rsid w:val="003D4FFC"/>
    <w:rsid w:val="003D508F"/>
    <w:rsid w:val="003D50E0"/>
    <w:rsid w:val="003D5C37"/>
    <w:rsid w:val="003D6447"/>
    <w:rsid w:val="003E1296"/>
    <w:rsid w:val="003E162A"/>
    <w:rsid w:val="003E203F"/>
    <w:rsid w:val="003E3882"/>
    <w:rsid w:val="003E4724"/>
    <w:rsid w:val="003E5CD9"/>
    <w:rsid w:val="003E67A1"/>
    <w:rsid w:val="003F0446"/>
    <w:rsid w:val="003F0DA9"/>
    <w:rsid w:val="003F13F9"/>
    <w:rsid w:val="003F163F"/>
    <w:rsid w:val="003F1884"/>
    <w:rsid w:val="003F18A6"/>
    <w:rsid w:val="003F1C38"/>
    <w:rsid w:val="003F3945"/>
    <w:rsid w:val="003F4293"/>
    <w:rsid w:val="003F4C6F"/>
    <w:rsid w:val="003F4E30"/>
    <w:rsid w:val="003F509D"/>
    <w:rsid w:val="003F573C"/>
    <w:rsid w:val="00400147"/>
    <w:rsid w:val="00400F18"/>
    <w:rsid w:val="0040123F"/>
    <w:rsid w:val="00401648"/>
    <w:rsid w:val="00401E1C"/>
    <w:rsid w:val="004029DE"/>
    <w:rsid w:val="0040356F"/>
    <w:rsid w:val="004035EE"/>
    <w:rsid w:val="0040416A"/>
    <w:rsid w:val="00405597"/>
    <w:rsid w:val="004061CC"/>
    <w:rsid w:val="00406346"/>
    <w:rsid w:val="004065E5"/>
    <w:rsid w:val="00410ABC"/>
    <w:rsid w:val="00410B0A"/>
    <w:rsid w:val="00410D1D"/>
    <w:rsid w:val="00412A80"/>
    <w:rsid w:val="00412C67"/>
    <w:rsid w:val="004138D2"/>
    <w:rsid w:val="00413CB5"/>
    <w:rsid w:val="00414585"/>
    <w:rsid w:val="00414B81"/>
    <w:rsid w:val="00414DE3"/>
    <w:rsid w:val="00415298"/>
    <w:rsid w:val="00415D8B"/>
    <w:rsid w:val="004163E0"/>
    <w:rsid w:val="00417836"/>
    <w:rsid w:val="004201F9"/>
    <w:rsid w:val="00421EB0"/>
    <w:rsid w:val="00422956"/>
    <w:rsid w:val="00422B31"/>
    <w:rsid w:val="00423618"/>
    <w:rsid w:val="004239A5"/>
    <w:rsid w:val="004239DF"/>
    <w:rsid w:val="004246C0"/>
    <w:rsid w:val="00425AD1"/>
    <w:rsid w:val="004272E5"/>
    <w:rsid w:val="00430324"/>
    <w:rsid w:val="0043156E"/>
    <w:rsid w:val="00431BEF"/>
    <w:rsid w:val="00431CD8"/>
    <w:rsid w:val="00432212"/>
    <w:rsid w:val="00432A34"/>
    <w:rsid w:val="00432A6B"/>
    <w:rsid w:val="0043373D"/>
    <w:rsid w:val="00433E48"/>
    <w:rsid w:val="00434855"/>
    <w:rsid w:val="004354E2"/>
    <w:rsid w:val="00436BD2"/>
    <w:rsid w:val="00436F3A"/>
    <w:rsid w:val="00436FD6"/>
    <w:rsid w:val="00437177"/>
    <w:rsid w:val="0044085B"/>
    <w:rsid w:val="00440C47"/>
    <w:rsid w:val="00440EDD"/>
    <w:rsid w:val="004428C3"/>
    <w:rsid w:val="00442DA2"/>
    <w:rsid w:val="00442FA8"/>
    <w:rsid w:val="004431B5"/>
    <w:rsid w:val="004442A4"/>
    <w:rsid w:val="00444DA8"/>
    <w:rsid w:val="004453CF"/>
    <w:rsid w:val="00445828"/>
    <w:rsid w:val="00445B93"/>
    <w:rsid w:val="00445CEA"/>
    <w:rsid w:val="00445FB2"/>
    <w:rsid w:val="004508E8"/>
    <w:rsid w:val="004518E0"/>
    <w:rsid w:val="00452487"/>
    <w:rsid w:val="00452BB4"/>
    <w:rsid w:val="00452D22"/>
    <w:rsid w:val="00453086"/>
    <w:rsid w:val="004549EC"/>
    <w:rsid w:val="00454D5C"/>
    <w:rsid w:val="004555D0"/>
    <w:rsid w:val="00457955"/>
    <w:rsid w:val="00457FF1"/>
    <w:rsid w:val="00461C89"/>
    <w:rsid w:val="00461D1B"/>
    <w:rsid w:val="00461DBE"/>
    <w:rsid w:val="004622F2"/>
    <w:rsid w:val="00462353"/>
    <w:rsid w:val="00463D83"/>
    <w:rsid w:val="00463EC0"/>
    <w:rsid w:val="0046566A"/>
    <w:rsid w:val="00465AE3"/>
    <w:rsid w:val="0046639A"/>
    <w:rsid w:val="00471190"/>
    <w:rsid w:val="004711EF"/>
    <w:rsid w:val="00472760"/>
    <w:rsid w:val="00473001"/>
    <w:rsid w:val="00474557"/>
    <w:rsid w:val="0047518D"/>
    <w:rsid w:val="00475E1A"/>
    <w:rsid w:val="00475E71"/>
    <w:rsid w:val="0047656F"/>
    <w:rsid w:val="00476F12"/>
    <w:rsid w:val="0047795F"/>
    <w:rsid w:val="004819D9"/>
    <w:rsid w:val="004835A3"/>
    <w:rsid w:val="00485C7E"/>
    <w:rsid w:val="00485F39"/>
    <w:rsid w:val="00486982"/>
    <w:rsid w:val="004879E3"/>
    <w:rsid w:val="00487D57"/>
    <w:rsid w:val="00490145"/>
    <w:rsid w:val="00490287"/>
    <w:rsid w:val="00490FAB"/>
    <w:rsid w:val="0049171C"/>
    <w:rsid w:val="00492404"/>
    <w:rsid w:val="00492B50"/>
    <w:rsid w:val="00494FA2"/>
    <w:rsid w:val="00495749"/>
    <w:rsid w:val="00495A00"/>
    <w:rsid w:val="00495E61"/>
    <w:rsid w:val="00497877"/>
    <w:rsid w:val="00497F51"/>
    <w:rsid w:val="004A0A2F"/>
    <w:rsid w:val="004A21D0"/>
    <w:rsid w:val="004A2919"/>
    <w:rsid w:val="004A2F73"/>
    <w:rsid w:val="004A3533"/>
    <w:rsid w:val="004A6954"/>
    <w:rsid w:val="004A72C0"/>
    <w:rsid w:val="004B01C9"/>
    <w:rsid w:val="004B170F"/>
    <w:rsid w:val="004B1D2E"/>
    <w:rsid w:val="004B1EEB"/>
    <w:rsid w:val="004B2D8E"/>
    <w:rsid w:val="004B2F3B"/>
    <w:rsid w:val="004B34BD"/>
    <w:rsid w:val="004B5067"/>
    <w:rsid w:val="004B5E9B"/>
    <w:rsid w:val="004B68BB"/>
    <w:rsid w:val="004B73EB"/>
    <w:rsid w:val="004B783F"/>
    <w:rsid w:val="004C1B00"/>
    <w:rsid w:val="004C219A"/>
    <w:rsid w:val="004C3AD6"/>
    <w:rsid w:val="004C53D8"/>
    <w:rsid w:val="004C5872"/>
    <w:rsid w:val="004C66F1"/>
    <w:rsid w:val="004C7412"/>
    <w:rsid w:val="004C7937"/>
    <w:rsid w:val="004C7F29"/>
    <w:rsid w:val="004D0D39"/>
    <w:rsid w:val="004D3ADB"/>
    <w:rsid w:val="004D3C23"/>
    <w:rsid w:val="004D4538"/>
    <w:rsid w:val="004D4A9F"/>
    <w:rsid w:val="004D4FB6"/>
    <w:rsid w:val="004D572F"/>
    <w:rsid w:val="004D5DB5"/>
    <w:rsid w:val="004D78ED"/>
    <w:rsid w:val="004E23A7"/>
    <w:rsid w:val="004E2554"/>
    <w:rsid w:val="004E5418"/>
    <w:rsid w:val="004E6B02"/>
    <w:rsid w:val="004E76F5"/>
    <w:rsid w:val="004F16E2"/>
    <w:rsid w:val="004F21EE"/>
    <w:rsid w:val="004F38B8"/>
    <w:rsid w:val="004F52E1"/>
    <w:rsid w:val="004F6373"/>
    <w:rsid w:val="004F6809"/>
    <w:rsid w:val="004F6E37"/>
    <w:rsid w:val="0050101A"/>
    <w:rsid w:val="00501A5B"/>
    <w:rsid w:val="00502279"/>
    <w:rsid w:val="00502710"/>
    <w:rsid w:val="00502C94"/>
    <w:rsid w:val="00503307"/>
    <w:rsid w:val="00503D5E"/>
    <w:rsid w:val="00503E57"/>
    <w:rsid w:val="00503ECC"/>
    <w:rsid w:val="00505528"/>
    <w:rsid w:val="005059E2"/>
    <w:rsid w:val="00505C31"/>
    <w:rsid w:val="00505CC2"/>
    <w:rsid w:val="0051016B"/>
    <w:rsid w:val="00510B56"/>
    <w:rsid w:val="00511CD1"/>
    <w:rsid w:val="00512D6A"/>
    <w:rsid w:val="00513006"/>
    <w:rsid w:val="005135EA"/>
    <w:rsid w:val="0051390A"/>
    <w:rsid w:val="00514955"/>
    <w:rsid w:val="00514C5A"/>
    <w:rsid w:val="00514D8A"/>
    <w:rsid w:val="00516146"/>
    <w:rsid w:val="00516384"/>
    <w:rsid w:val="00517B5C"/>
    <w:rsid w:val="00520F0F"/>
    <w:rsid w:val="005211C4"/>
    <w:rsid w:val="00522156"/>
    <w:rsid w:val="00522C81"/>
    <w:rsid w:val="00525BF0"/>
    <w:rsid w:val="00525C2F"/>
    <w:rsid w:val="00526671"/>
    <w:rsid w:val="00530791"/>
    <w:rsid w:val="00531682"/>
    <w:rsid w:val="005332D7"/>
    <w:rsid w:val="0053355C"/>
    <w:rsid w:val="005346E8"/>
    <w:rsid w:val="0053569A"/>
    <w:rsid w:val="00535702"/>
    <w:rsid w:val="00536850"/>
    <w:rsid w:val="00536AC8"/>
    <w:rsid w:val="00537430"/>
    <w:rsid w:val="005374E4"/>
    <w:rsid w:val="00540611"/>
    <w:rsid w:val="00541579"/>
    <w:rsid w:val="00541AA6"/>
    <w:rsid w:val="0054466D"/>
    <w:rsid w:val="00545F72"/>
    <w:rsid w:val="00546593"/>
    <w:rsid w:val="005468EB"/>
    <w:rsid w:val="0054769B"/>
    <w:rsid w:val="00547C2B"/>
    <w:rsid w:val="00547DFE"/>
    <w:rsid w:val="00550583"/>
    <w:rsid w:val="00550A34"/>
    <w:rsid w:val="00550C47"/>
    <w:rsid w:val="00550FDA"/>
    <w:rsid w:val="00551ED9"/>
    <w:rsid w:val="00552C55"/>
    <w:rsid w:val="00553677"/>
    <w:rsid w:val="00554842"/>
    <w:rsid w:val="00554978"/>
    <w:rsid w:val="00554F56"/>
    <w:rsid w:val="00554FBA"/>
    <w:rsid w:val="00555005"/>
    <w:rsid w:val="00555B20"/>
    <w:rsid w:val="00556607"/>
    <w:rsid w:val="00556E2F"/>
    <w:rsid w:val="00556EF2"/>
    <w:rsid w:val="00561031"/>
    <w:rsid w:val="005610D2"/>
    <w:rsid w:val="00562EDA"/>
    <w:rsid w:val="00563A91"/>
    <w:rsid w:val="00563E2C"/>
    <w:rsid w:val="00564486"/>
    <w:rsid w:val="00564D46"/>
    <w:rsid w:val="005662C6"/>
    <w:rsid w:val="00566558"/>
    <w:rsid w:val="00566FFF"/>
    <w:rsid w:val="005677B6"/>
    <w:rsid w:val="0057170A"/>
    <w:rsid w:val="00572570"/>
    <w:rsid w:val="00572A4C"/>
    <w:rsid w:val="00573284"/>
    <w:rsid w:val="00573DD4"/>
    <w:rsid w:val="00575332"/>
    <w:rsid w:val="00575F1E"/>
    <w:rsid w:val="005761F2"/>
    <w:rsid w:val="005776AF"/>
    <w:rsid w:val="0058033C"/>
    <w:rsid w:val="00581A68"/>
    <w:rsid w:val="00581B00"/>
    <w:rsid w:val="005836AF"/>
    <w:rsid w:val="0058454D"/>
    <w:rsid w:val="0058532E"/>
    <w:rsid w:val="005864FA"/>
    <w:rsid w:val="00586956"/>
    <w:rsid w:val="00587942"/>
    <w:rsid w:val="00590164"/>
    <w:rsid w:val="005902F9"/>
    <w:rsid w:val="00590995"/>
    <w:rsid w:val="00591628"/>
    <w:rsid w:val="005929A6"/>
    <w:rsid w:val="00595DD8"/>
    <w:rsid w:val="0059695B"/>
    <w:rsid w:val="00597401"/>
    <w:rsid w:val="005A1B4F"/>
    <w:rsid w:val="005A2454"/>
    <w:rsid w:val="005A2A9B"/>
    <w:rsid w:val="005A3CCD"/>
    <w:rsid w:val="005A67E8"/>
    <w:rsid w:val="005A6AD0"/>
    <w:rsid w:val="005B05C2"/>
    <w:rsid w:val="005B15C2"/>
    <w:rsid w:val="005B25EB"/>
    <w:rsid w:val="005B3056"/>
    <w:rsid w:val="005B3177"/>
    <w:rsid w:val="005B5E67"/>
    <w:rsid w:val="005B622A"/>
    <w:rsid w:val="005B6C6F"/>
    <w:rsid w:val="005B7577"/>
    <w:rsid w:val="005B7CF7"/>
    <w:rsid w:val="005B7FE3"/>
    <w:rsid w:val="005C0023"/>
    <w:rsid w:val="005C0348"/>
    <w:rsid w:val="005C0FCA"/>
    <w:rsid w:val="005C107E"/>
    <w:rsid w:val="005C25A5"/>
    <w:rsid w:val="005C319B"/>
    <w:rsid w:val="005C3EB2"/>
    <w:rsid w:val="005C4B21"/>
    <w:rsid w:val="005C5490"/>
    <w:rsid w:val="005C66F0"/>
    <w:rsid w:val="005C6A88"/>
    <w:rsid w:val="005C6B9F"/>
    <w:rsid w:val="005C7286"/>
    <w:rsid w:val="005C7699"/>
    <w:rsid w:val="005C7F18"/>
    <w:rsid w:val="005D01DA"/>
    <w:rsid w:val="005D0696"/>
    <w:rsid w:val="005D124A"/>
    <w:rsid w:val="005D1CF3"/>
    <w:rsid w:val="005D270D"/>
    <w:rsid w:val="005D2B9B"/>
    <w:rsid w:val="005D3270"/>
    <w:rsid w:val="005D59BB"/>
    <w:rsid w:val="005D6CA2"/>
    <w:rsid w:val="005D725D"/>
    <w:rsid w:val="005D7343"/>
    <w:rsid w:val="005D77CF"/>
    <w:rsid w:val="005D7BD2"/>
    <w:rsid w:val="005D7CC0"/>
    <w:rsid w:val="005E0377"/>
    <w:rsid w:val="005E0BE1"/>
    <w:rsid w:val="005E1C81"/>
    <w:rsid w:val="005E1D8E"/>
    <w:rsid w:val="005E2050"/>
    <w:rsid w:val="005E4410"/>
    <w:rsid w:val="005E4829"/>
    <w:rsid w:val="005E5E8F"/>
    <w:rsid w:val="005E6A78"/>
    <w:rsid w:val="005F04DA"/>
    <w:rsid w:val="005F0514"/>
    <w:rsid w:val="005F14B2"/>
    <w:rsid w:val="005F1E65"/>
    <w:rsid w:val="005F202B"/>
    <w:rsid w:val="005F27F4"/>
    <w:rsid w:val="005F2943"/>
    <w:rsid w:val="005F3D66"/>
    <w:rsid w:val="005F5A62"/>
    <w:rsid w:val="005F5CD2"/>
    <w:rsid w:val="005F6B1E"/>
    <w:rsid w:val="005F6E26"/>
    <w:rsid w:val="0060030F"/>
    <w:rsid w:val="006010A4"/>
    <w:rsid w:val="006034A7"/>
    <w:rsid w:val="00604275"/>
    <w:rsid w:val="00604847"/>
    <w:rsid w:val="00604D12"/>
    <w:rsid w:val="00606DD8"/>
    <w:rsid w:val="00607C77"/>
    <w:rsid w:val="00607D29"/>
    <w:rsid w:val="00610135"/>
    <w:rsid w:val="00611234"/>
    <w:rsid w:val="0061131E"/>
    <w:rsid w:val="0061155D"/>
    <w:rsid w:val="00611D7E"/>
    <w:rsid w:val="0061247F"/>
    <w:rsid w:val="00612863"/>
    <w:rsid w:val="006134E7"/>
    <w:rsid w:val="00613D72"/>
    <w:rsid w:val="0061448A"/>
    <w:rsid w:val="0061502F"/>
    <w:rsid w:val="0061557A"/>
    <w:rsid w:val="0061574F"/>
    <w:rsid w:val="006159E4"/>
    <w:rsid w:val="00617417"/>
    <w:rsid w:val="006177D1"/>
    <w:rsid w:val="00620425"/>
    <w:rsid w:val="0062093A"/>
    <w:rsid w:val="006209E6"/>
    <w:rsid w:val="00621C92"/>
    <w:rsid w:val="0062322C"/>
    <w:rsid w:val="00626C0D"/>
    <w:rsid w:val="00627034"/>
    <w:rsid w:val="00627285"/>
    <w:rsid w:val="00627325"/>
    <w:rsid w:val="006274B4"/>
    <w:rsid w:val="0062751C"/>
    <w:rsid w:val="006276A9"/>
    <w:rsid w:val="00631C31"/>
    <w:rsid w:val="0063224E"/>
    <w:rsid w:val="00632E8A"/>
    <w:rsid w:val="006331FF"/>
    <w:rsid w:val="00633CB5"/>
    <w:rsid w:val="00634B66"/>
    <w:rsid w:val="00635498"/>
    <w:rsid w:val="006358D6"/>
    <w:rsid w:val="006365C0"/>
    <w:rsid w:val="006368D3"/>
    <w:rsid w:val="00637A9A"/>
    <w:rsid w:val="00640DFF"/>
    <w:rsid w:val="00641BD1"/>
    <w:rsid w:val="00642066"/>
    <w:rsid w:val="006424E5"/>
    <w:rsid w:val="0064283B"/>
    <w:rsid w:val="00643FC5"/>
    <w:rsid w:val="006446A5"/>
    <w:rsid w:val="00644AE7"/>
    <w:rsid w:val="00644BD6"/>
    <w:rsid w:val="0064558D"/>
    <w:rsid w:val="00645DE7"/>
    <w:rsid w:val="00646925"/>
    <w:rsid w:val="00647397"/>
    <w:rsid w:val="006478F4"/>
    <w:rsid w:val="00647AF3"/>
    <w:rsid w:val="00647CAE"/>
    <w:rsid w:val="00650700"/>
    <w:rsid w:val="00651140"/>
    <w:rsid w:val="00651465"/>
    <w:rsid w:val="00653279"/>
    <w:rsid w:val="006550A4"/>
    <w:rsid w:val="006551B4"/>
    <w:rsid w:val="00656666"/>
    <w:rsid w:val="0065692A"/>
    <w:rsid w:val="00657B8D"/>
    <w:rsid w:val="00660409"/>
    <w:rsid w:val="00660948"/>
    <w:rsid w:val="00662717"/>
    <w:rsid w:val="006630AB"/>
    <w:rsid w:val="006632B0"/>
    <w:rsid w:val="00664234"/>
    <w:rsid w:val="006644E8"/>
    <w:rsid w:val="00664591"/>
    <w:rsid w:val="00664901"/>
    <w:rsid w:val="00664F0E"/>
    <w:rsid w:val="00665586"/>
    <w:rsid w:val="00666A8C"/>
    <w:rsid w:val="006679B2"/>
    <w:rsid w:val="00673291"/>
    <w:rsid w:val="006740EF"/>
    <w:rsid w:val="006755C2"/>
    <w:rsid w:val="00675884"/>
    <w:rsid w:val="00675C27"/>
    <w:rsid w:val="00675F92"/>
    <w:rsid w:val="0067691F"/>
    <w:rsid w:val="006772B6"/>
    <w:rsid w:val="00677371"/>
    <w:rsid w:val="0067751B"/>
    <w:rsid w:val="00681722"/>
    <w:rsid w:val="00682042"/>
    <w:rsid w:val="00682A8F"/>
    <w:rsid w:val="00683987"/>
    <w:rsid w:val="00683FFC"/>
    <w:rsid w:val="00684427"/>
    <w:rsid w:val="00684908"/>
    <w:rsid w:val="00685CF7"/>
    <w:rsid w:val="00685D13"/>
    <w:rsid w:val="00686188"/>
    <w:rsid w:val="006875D5"/>
    <w:rsid w:val="006876C7"/>
    <w:rsid w:val="006878F3"/>
    <w:rsid w:val="00690875"/>
    <w:rsid w:val="00690B50"/>
    <w:rsid w:val="00690BA3"/>
    <w:rsid w:val="0069121E"/>
    <w:rsid w:val="00691346"/>
    <w:rsid w:val="006930A3"/>
    <w:rsid w:val="006933C9"/>
    <w:rsid w:val="0069446A"/>
    <w:rsid w:val="00694D5D"/>
    <w:rsid w:val="00694E59"/>
    <w:rsid w:val="006955A5"/>
    <w:rsid w:val="00696F88"/>
    <w:rsid w:val="0069733E"/>
    <w:rsid w:val="006977CC"/>
    <w:rsid w:val="006A1830"/>
    <w:rsid w:val="006A3056"/>
    <w:rsid w:val="006A35BD"/>
    <w:rsid w:val="006A369C"/>
    <w:rsid w:val="006A3874"/>
    <w:rsid w:val="006A395C"/>
    <w:rsid w:val="006A46A7"/>
    <w:rsid w:val="006A4A4E"/>
    <w:rsid w:val="006A5591"/>
    <w:rsid w:val="006A5C86"/>
    <w:rsid w:val="006A60DA"/>
    <w:rsid w:val="006A759A"/>
    <w:rsid w:val="006A7836"/>
    <w:rsid w:val="006B06D5"/>
    <w:rsid w:val="006B1CCC"/>
    <w:rsid w:val="006B1FBC"/>
    <w:rsid w:val="006B264B"/>
    <w:rsid w:val="006B3348"/>
    <w:rsid w:val="006B35C6"/>
    <w:rsid w:val="006B3728"/>
    <w:rsid w:val="006B400B"/>
    <w:rsid w:val="006B4C45"/>
    <w:rsid w:val="006B4F60"/>
    <w:rsid w:val="006B53B5"/>
    <w:rsid w:val="006B5BDC"/>
    <w:rsid w:val="006B6027"/>
    <w:rsid w:val="006B65E5"/>
    <w:rsid w:val="006B77EA"/>
    <w:rsid w:val="006C146A"/>
    <w:rsid w:val="006C252A"/>
    <w:rsid w:val="006C2711"/>
    <w:rsid w:val="006C3804"/>
    <w:rsid w:val="006C3E81"/>
    <w:rsid w:val="006C43FA"/>
    <w:rsid w:val="006C5695"/>
    <w:rsid w:val="006C59F3"/>
    <w:rsid w:val="006C64E5"/>
    <w:rsid w:val="006C69F1"/>
    <w:rsid w:val="006D0DAB"/>
    <w:rsid w:val="006D135E"/>
    <w:rsid w:val="006D1AB2"/>
    <w:rsid w:val="006D239C"/>
    <w:rsid w:val="006D25C7"/>
    <w:rsid w:val="006D31C3"/>
    <w:rsid w:val="006D408E"/>
    <w:rsid w:val="006D69F9"/>
    <w:rsid w:val="006D7219"/>
    <w:rsid w:val="006E09A8"/>
    <w:rsid w:val="006E0CC1"/>
    <w:rsid w:val="006E0F17"/>
    <w:rsid w:val="006E159E"/>
    <w:rsid w:val="006E3403"/>
    <w:rsid w:val="006E3408"/>
    <w:rsid w:val="006E3A57"/>
    <w:rsid w:val="006E54E1"/>
    <w:rsid w:val="006E5C1E"/>
    <w:rsid w:val="006E662D"/>
    <w:rsid w:val="006E6697"/>
    <w:rsid w:val="006E72D4"/>
    <w:rsid w:val="006E73BD"/>
    <w:rsid w:val="006E7F17"/>
    <w:rsid w:val="006F158E"/>
    <w:rsid w:val="006F1D3C"/>
    <w:rsid w:val="006F1DA9"/>
    <w:rsid w:val="006F2110"/>
    <w:rsid w:val="006F2884"/>
    <w:rsid w:val="006F2E00"/>
    <w:rsid w:val="006F38FF"/>
    <w:rsid w:val="006F4136"/>
    <w:rsid w:val="006F48F8"/>
    <w:rsid w:val="006F4D34"/>
    <w:rsid w:val="006F5576"/>
    <w:rsid w:val="006F61FC"/>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070F5"/>
    <w:rsid w:val="00710577"/>
    <w:rsid w:val="00710627"/>
    <w:rsid w:val="0071086A"/>
    <w:rsid w:val="00710A82"/>
    <w:rsid w:val="00710EED"/>
    <w:rsid w:val="00710F77"/>
    <w:rsid w:val="00711131"/>
    <w:rsid w:val="00711B33"/>
    <w:rsid w:val="00712196"/>
    <w:rsid w:val="007133EC"/>
    <w:rsid w:val="00713DBF"/>
    <w:rsid w:val="00713F0D"/>
    <w:rsid w:val="00715F29"/>
    <w:rsid w:val="00716909"/>
    <w:rsid w:val="00716B79"/>
    <w:rsid w:val="0072216B"/>
    <w:rsid w:val="0072428F"/>
    <w:rsid w:val="007245D5"/>
    <w:rsid w:val="007246E8"/>
    <w:rsid w:val="00724826"/>
    <w:rsid w:val="00724D7B"/>
    <w:rsid w:val="0072693B"/>
    <w:rsid w:val="00726CE6"/>
    <w:rsid w:val="00727863"/>
    <w:rsid w:val="00731071"/>
    <w:rsid w:val="00731270"/>
    <w:rsid w:val="0073218C"/>
    <w:rsid w:val="00732EAB"/>
    <w:rsid w:val="007330D7"/>
    <w:rsid w:val="0073349C"/>
    <w:rsid w:val="0073376A"/>
    <w:rsid w:val="00733FC1"/>
    <w:rsid w:val="007341DF"/>
    <w:rsid w:val="0073466F"/>
    <w:rsid w:val="0073483C"/>
    <w:rsid w:val="00734849"/>
    <w:rsid w:val="00734987"/>
    <w:rsid w:val="00735A8F"/>
    <w:rsid w:val="0073642E"/>
    <w:rsid w:val="0073666D"/>
    <w:rsid w:val="00736D52"/>
    <w:rsid w:val="00736DF6"/>
    <w:rsid w:val="007372D5"/>
    <w:rsid w:val="007377C4"/>
    <w:rsid w:val="00737D95"/>
    <w:rsid w:val="00740A38"/>
    <w:rsid w:val="00742683"/>
    <w:rsid w:val="0074366F"/>
    <w:rsid w:val="007437AE"/>
    <w:rsid w:val="00743B6B"/>
    <w:rsid w:val="00743EF3"/>
    <w:rsid w:val="0074406F"/>
    <w:rsid w:val="007444F7"/>
    <w:rsid w:val="00744E19"/>
    <w:rsid w:val="0074553D"/>
    <w:rsid w:val="00746FD1"/>
    <w:rsid w:val="0075063F"/>
    <w:rsid w:val="007507DC"/>
    <w:rsid w:val="00750BE6"/>
    <w:rsid w:val="0075133B"/>
    <w:rsid w:val="00751DBC"/>
    <w:rsid w:val="00751FEE"/>
    <w:rsid w:val="00752609"/>
    <w:rsid w:val="00752990"/>
    <w:rsid w:val="00752B7C"/>
    <w:rsid w:val="00754414"/>
    <w:rsid w:val="00754FA9"/>
    <w:rsid w:val="00755668"/>
    <w:rsid w:val="00755816"/>
    <w:rsid w:val="0075603F"/>
    <w:rsid w:val="00756E3A"/>
    <w:rsid w:val="007605E9"/>
    <w:rsid w:val="007619AD"/>
    <w:rsid w:val="00761F36"/>
    <w:rsid w:val="00764778"/>
    <w:rsid w:val="00765421"/>
    <w:rsid w:val="0076546D"/>
    <w:rsid w:val="00766479"/>
    <w:rsid w:val="00766A2B"/>
    <w:rsid w:val="007670F0"/>
    <w:rsid w:val="00770C60"/>
    <w:rsid w:val="00770E78"/>
    <w:rsid w:val="00771D69"/>
    <w:rsid w:val="007726A7"/>
    <w:rsid w:val="007726F1"/>
    <w:rsid w:val="0077302C"/>
    <w:rsid w:val="00775C1B"/>
    <w:rsid w:val="00780611"/>
    <w:rsid w:val="007810AF"/>
    <w:rsid w:val="00782AAF"/>
    <w:rsid w:val="007832CA"/>
    <w:rsid w:val="007848B7"/>
    <w:rsid w:val="007857D8"/>
    <w:rsid w:val="00786000"/>
    <w:rsid w:val="0078603F"/>
    <w:rsid w:val="00786356"/>
    <w:rsid w:val="00786FB4"/>
    <w:rsid w:val="00787980"/>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EB5"/>
    <w:rsid w:val="007958B9"/>
    <w:rsid w:val="00795B34"/>
    <w:rsid w:val="00795D15"/>
    <w:rsid w:val="00796193"/>
    <w:rsid w:val="00796765"/>
    <w:rsid w:val="007972A3"/>
    <w:rsid w:val="00797C3E"/>
    <w:rsid w:val="00797E04"/>
    <w:rsid w:val="007A0F25"/>
    <w:rsid w:val="007A1B22"/>
    <w:rsid w:val="007A1C55"/>
    <w:rsid w:val="007A1FB0"/>
    <w:rsid w:val="007A22CE"/>
    <w:rsid w:val="007A2D8C"/>
    <w:rsid w:val="007A3474"/>
    <w:rsid w:val="007A380B"/>
    <w:rsid w:val="007A3B1F"/>
    <w:rsid w:val="007A3F6E"/>
    <w:rsid w:val="007A4605"/>
    <w:rsid w:val="007A4C89"/>
    <w:rsid w:val="007A4E4B"/>
    <w:rsid w:val="007A5A43"/>
    <w:rsid w:val="007A5AA9"/>
    <w:rsid w:val="007A68BF"/>
    <w:rsid w:val="007A7007"/>
    <w:rsid w:val="007A7ACB"/>
    <w:rsid w:val="007B34A4"/>
    <w:rsid w:val="007B3E89"/>
    <w:rsid w:val="007B692F"/>
    <w:rsid w:val="007B74A3"/>
    <w:rsid w:val="007B75FE"/>
    <w:rsid w:val="007B7756"/>
    <w:rsid w:val="007C0D14"/>
    <w:rsid w:val="007C103D"/>
    <w:rsid w:val="007C1079"/>
    <w:rsid w:val="007C14EE"/>
    <w:rsid w:val="007C1537"/>
    <w:rsid w:val="007C2D23"/>
    <w:rsid w:val="007C3E71"/>
    <w:rsid w:val="007C53D3"/>
    <w:rsid w:val="007C5C32"/>
    <w:rsid w:val="007C5CF0"/>
    <w:rsid w:val="007C61DB"/>
    <w:rsid w:val="007C6201"/>
    <w:rsid w:val="007C7CF6"/>
    <w:rsid w:val="007D011A"/>
    <w:rsid w:val="007D26C1"/>
    <w:rsid w:val="007D2D68"/>
    <w:rsid w:val="007D2E32"/>
    <w:rsid w:val="007D42F7"/>
    <w:rsid w:val="007D55A4"/>
    <w:rsid w:val="007D57C7"/>
    <w:rsid w:val="007D5F98"/>
    <w:rsid w:val="007D6903"/>
    <w:rsid w:val="007D69DB"/>
    <w:rsid w:val="007D6E1E"/>
    <w:rsid w:val="007D726E"/>
    <w:rsid w:val="007D77FB"/>
    <w:rsid w:val="007E0487"/>
    <w:rsid w:val="007E0849"/>
    <w:rsid w:val="007E0C31"/>
    <w:rsid w:val="007E0DD3"/>
    <w:rsid w:val="007E28E0"/>
    <w:rsid w:val="007E28E3"/>
    <w:rsid w:val="007E34E3"/>
    <w:rsid w:val="007E3DB5"/>
    <w:rsid w:val="007E3ED4"/>
    <w:rsid w:val="007E5F5F"/>
    <w:rsid w:val="007E66C3"/>
    <w:rsid w:val="007E6E66"/>
    <w:rsid w:val="007E7153"/>
    <w:rsid w:val="007E7858"/>
    <w:rsid w:val="007F1254"/>
    <w:rsid w:val="007F2CE5"/>
    <w:rsid w:val="007F43AF"/>
    <w:rsid w:val="007F5C28"/>
    <w:rsid w:val="007F6371"/>
    <w:rsid w:val="007F70A4"/>
    <w:rsid w:val="007F72B6"/>
    <w:rsid w:val="007F7471"/>
    <w:rsid w:val="007F750B"/>
    <w:rsid w:val="00801A7B"/>
    <w:rsid w:val="008021B6"/>
    <w:rsid w:val="00802C2D"/>
    <w:rsid w:val="008030A2"/>
    <w:rsid w:val="00803E2C"/>
    <w:rsid w:val="00804A2A"/>
    <w:rsid w:val="00804EC6"/>
    <w:rsid w:val="00805355"/>
    <w:rsid w:val="00805B99"/>
    <w:rsid w:val="00805C26"/>
    <w:rsid w:val="00806376"/>
    <w:rsid w:val="00810015"/>
    <w:rsid w:val="00811546"/>
    <w:rsid w:val="00811BDE"/>
    <w:rsid w:val="00812818"/>
    <w:rsid w:val="00812A73"/>
    <w:rsid w:val="008134ED"/>
    <w:rsid w:val="00813673"/>
    <w:rsid w:val="008150FA"/>
    <w:rsid w:val="0081571E"/>
    <w:rsid w:val="00817033"/>
    <w:rsid w:val="00817678"/>
    <w:rsid w:val="008200CA"/>
    <w:rsid w:val="008216E6"/>
    <w:rsid w:val="00822CDE"/>
    <w:rsid w:val="00822EB2"/>
    <w:rsid w:val="008238C5"/>
    <w:rsid w:val="008258E0"/>
    <w:rsid w:val="008263F4"/>
    <w:rsid w:val="00830103"/>
    <w:rsid w:val="00831007"/>
    <w:rsid w:val="008314E4"/>
    <w:rsid w:val="00831A43"/>
    <w:rsid w:val="00831E21"/>
    <w:rsid w:val="00832BDE"/>
    <w:rsid w:val="00832ED2"/>
    <w:rsid w:val="0083482A"/>
    <w:rsid w:val="00835352"/>
    <w:rsid w:val="00836B47"/>
    <w:rsid w:val="00837381"/>
    <w:rsid w:val="00837B00"/>
    <w:rsid w:val="00837D26"/>
    <w:rsid w:val="008401D6"/>
    <w:rsid w:val="00840364"/>
    <w:rsid w:val="008407FC"/>
    <w:rsid w:val="00841331"/>
    <w:rsid w:val="0084197B"/>
    <w:rsid w:val="00841DEF"/>
    <w:rsid w:val="00841E99"/>
    <w:rsid w:val="00842FE0"/>
    <w:rsid w:val="008444F9"/>
    <w:rsid w:val="00844EA3"/>
    <w:rsid w:val="00844ED4"/>
    <w:rsid w:val="008463F6"/>
    <w:rsid w:val="0084720C"/>
    <w:rsid w:val="00847930"/>
    <w:rsid w:val="00847DEC"/>
    <w:rsid w:val="00850FF1"/>
    <w:rsid w:val="00851F14"/>
    <w:rsid w:val="0085231D"/>
    <w:rsid w:val="0085268A"/>
    <w:rsid w:val="008529B4"/>
    <w:rsid w:val="0085352E"/>
    <w:rsid w:val="00853FFE"/>
    <w:rsid w:val="008547AE"/>
    <w:rsid w:val="0085498E"/>
    <w:rsid w:val="00855690"/>
    <w:rsid w:val="00855F51"/>
    <w:rsid w:val="00857A1F"/>
    <w:rsid w:val="00857ABD"/>
    <w:rsid w:val="00857C9C"/>
    <w:rsid w:val="00860184"/>
    <w:rsid w:val="0086096F"/>
    <w:rsid w:val="008618E4"/>
    <w:rsid w:val="00862B09"/>
    <w:rsid w:val="00863426"/>
    <w:rsid w:val="008666D1"/>
    <w:rsid w:val="00870A83"/>
    <w:rsid w:val="00871644"/>
    <w:rsid w:val="00872029"/>
    <w:rsid w:val="0087220C"/>
    <w:rsid w:val="00874211"/>
    <w:rsid w:val="008752FB"/>
    <w:rsid w:val="00875455"/>
    <w:rsid w:val="00875966"/>
    <w:rsid w:val="00876456"/>
    <w:rsid w:val="00876A06"/>
    <w:rsid w:val="00877764"/>
    <w:rsid w:val="00877A19"/>
    <w:rsid w:val="00880AC6"/>
    <w:rsid w:val="0088160F"/>
    <w:rsid w:val="00881741"/>
    <w:rsid w:val="00881C82"/>
    <w:rsid w:val="00881CD3"/>
    <w:rsid w:val="008827AD"/>
    <w:rsid w:val="008829FB"/>
    <w:rsid w:val="00883486"/>
    <w:rsid w:val="008838E2"/>
    <w:rsid w:val="00883CED"/>
    <w:rsid w:val="008863CE"/>
    <w:rsid w:val="00887C45"/>
    <w:rsid w:val="00887F48"/>
    <w:rsid w:val="00892543"/>
    <w:rsid w:val="00892A58"/>
    <w:rsid w:val="00892CBB"/>
    <w:rsid w:val="0089376D"/>
    <w:rsid w:val="00893D09"/>
    <w:rsid w:val="00894877"/>
    <w:rsid w:val="00894906"/>
    <w:rsid w:val="00895049"/>
    <w:rsid w:val="0089580A"/>
    <w:rsid w:val="00895822"/>
    <w:rsid w:val="0089582D"/>
    <w:rsid w:val="00895F01"/>
    <w:rsid w:val="008970C1"/>
    <w:rsid w:val="008977C3"/>
    <w:rsid w:val="00897C3C"/>
    <w:rsid w:val="008A2363"/>
    <w:rsid w:val="008A2B9A"/>
    <w:rsid w:val="008A3368"/>
    <w:rsid w:val="008A3B1E"/>
    <w:rsid w:val="008A4855"/>
    <w:rsid w:val="008A5419"/>
    <w:rsid w:val="008A5E3E"/>
    <w:rsid w:val="008A6233"/>
    <w:rsid w:val="008A6421"/>
    <w:rsid w:val="008A6776"/>
    <w:rsid w:val="008A6BD4"/>
    <w:rsid w:val="008A6BDC"/>
    <w:rsid w:val="008B0F35"/>
    <w:rsid w:val="008B11F3"/>
    <w:rsid w:val="008B1B00"/>
    <w:rsid w:val="008B22CE"/>
    <w:rsid w:val="008B3131"/>
    <w:rsid w:val="008B35A0"/>
    <w:rsid w:val="008B4E03"/>
    <w:rsid w:val="008B529D"/>
    <w:rsid w:val="008B7F5D"/>
    <w:rsid w:val="008C021E"/>
    <w:rsid w:val="008C05A9"/>
    <w:rsid w:val="008C1AA5"/>
    <w:rsid w:val="008C1B28"/>
    <w:rsid w:val="008C1CEE"/>
    <w:rsid w:val="008C33BB"/>
    <w:rsid w:val="008C38C3"/>
    <w:rsid w:val="008C3D9A"/>
    <w:rsid w:val="008C4057"/>
    <w:rsid w:val="008C45BD"/>
    <w:rsid w:val="008C49AC"/>
    <w:rsid w:val="008C57A9"/>
    <w:rsid w:val="008C6315"/>
    <w:rsid w:val="008C7CC9"/>
    <w:rsid w:val="008D0F24"/>
    <w:rsid w:val="008D169B"/>
    <w:rsid w:val="008D436F"/>
    <w:rsid w:val="008D4FDA"/>
    <w:rsid w:val="008D7410"/>
    <w:rsid w:val="008E01E5"/>
    <w:rsid w:val="008E07B3"/>
    <w:rsid w:val="008E18F2"/>
    <w:rsid w:val="008E25EB"/>
    <w:rsid w:val="008E2662"/>
    <w:rsid w:val="008E3BCB"/>
    <w:rsid w:val="008E40CC"/>
    <w:rsid w:val="008E5A0F"/>
    <w:rsid w:val="008E5D59"/>
    <w:rsid w:val="008E6D6C"/>
    <w:rsid w:val="008E6EF3"/>
    <w:rsid w:val="008E7AED"/>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32"/>
    <w:rsid w:val="00901A00"/>
    <w:rsid w:val="009033A2"/>
    <w:rsid w:val="0090364B"/>
    <w:rsid w:val="009051EF"/>
    <w:rsid w:val="00906E43"/>
    <w:rsid w:val="00910FF1"/>
    <w:rsid w:val="009112E8"/>
    <w:rsid w:val="00911A11"/>
    <w:rsid w:val="00912326"/>
    <w:rsid w:val="00912C7A"/>
    <w:rsid w:val="0091369A"/>
    <w:rsid w:val="00913BC7"/>
    <w:rsid w:val="009145CC"/>
    <w:rsid w:val="00915129"/>
    <w:rsid w:val="0091598F"/>
    <w:rsid w:val="00916ED9"/>
    <w:rsid w:val="0091764F"/>
    <w:rsid w:val="00920014"/>
    <w:rsid w:val="0092144F"/>
    <w:rsid w:val="00921DE6"/>
    <w:rsid w:val="0092342A"/>
    <w:rsid w:val="00923D36"/>
    <w:rsid w:val="00924145"/>
    <w:rsid w:val="00925E77"/>
    <w:rsid w:val="0092635A"/>
    <w:rsid w:val="009271B9"/>
    <w:rsid w:val="0093032D"/>
    <w:rsid w:val="0093035B"/>
    <w:rsid w:val="0093061F"/>
    <w:rsid w:val="00930A38"/>
    <w:rsid w:val="009317C3"/>
    <w:rsid w:val="0093394F"/>
    <w:rsid w:val="00933A2D"/>
    <w:rsid w:val="00934920"/>
    <w:rsid w:val="009349A5"/>
    <w:rsid w:val="009350AF"/>
    <w:rsid w:val="00935661"/>
    <w:rsid w:val="00935C61"/>
    <w:rsid w:val="00935E4C"/>
    <w:rsid w:val="00936046"/>
    <w:rsid w:val="009361D6"/>
    <w:rsid w:val="00936502"/>
    <w:rsid w:val="00936A27"/>
    <w:rsid w:val="00937269"/>
    <w:rsid w:val="00937D62"/>
    <w:rsid w:val="009427EC"/>
    <w:rsid w:val="009435E6"/>
    <w:rsid w:val="00944791"/>
    <w:rsid w:val="00950D30"/>
    <w:rsid w:val="0095234C"/>
    <w:rsid w:val="00953878"/>
    <w:rsid w:val="00953A7B"/>
    <w:rsid w:val="00956143"/>
    <w:rsid w:val="00956922"/>
    <w:rsid w:val="00956ED3"/>
    <w:rsid w:val="00960510"/>
    <w:rsid w:val="00960ADF"/>
    <w:rsid w:val="0096101D"/>
    <w:rsid w:val="009621D7"/>
    <w:rsid w:val="0096284C"/>
    <w:rsid w:val="00963662"/>
    <w:rsid w:val="00963A4D"/>
    <w:rsid w:val="00964502"/>
    <w:rsid w:val="00964817"/>
    <w:rsid w:val="009651F7"/>
    <w:rsid w:val="009660DF"/>
    <w:rsid w:val="00966238"/>
    <w:rsid w:val="009665BE"/>
    <w:rsid w:val="009678E8"/>
    <w:rsid w:val="00970CB3"/>
    <w:rsid w:val="00970F79"/>
    <w:rsid w:val="0097103A"/>
    <w:rsid w:val="00971280"/>
    <w:rsid w:val="00973F19"/>
    <w:rsid w:val="00974092"/>
    <w:rsid w:val="00974E2C"/>
    <w:rsid w:val="00977056"/>
    <w:rsid w:val="00977063"/>
    <w:rsid w:val="00977FD7"/>
    <w:rsid w:val="009816BB"/>
    <w:rsid w:val="00981C5B"/>
    <w:rsid w:val="009824C3"/>
    <w:rsid w:val="009831C4"/>
    <w:rsid w:val="00983CB4"/>
    <w:rsid w:val="009845C3"/>
    <w:rsid w:val="009848B8"/>
    <w:rsid w:val="009851FF"/>
    <w:rsid w:val="0098567F"/>
    <w:rsid w:val="00985FFE"/>
    <w:rsid w:val="009860A7"/>
    <w:rsid w:val="009865DF"/>
    <w:rsid w:val="00986C52"/>
    <w:rsid w:val="00987DF6"/>
    <w:rsid w:val="0099056B"/>
    <w:rsid w:val="009906EC"/>
    <w:rsid w:val="00991450"/>
    <w:rsid w:val="00992728"/>
    <w:rsid w:val="009928DF"/>
    <w:rsid w:val="00993D71"/>
    <w:rsid w:val="00994B39"/>
    <w:rsid w:val="00995339"/>
    <w:rsid w:val="00995394"/>
    <w:rsid w:val="009961C4"/>
    <w:rsid w:val="00996A33"/>
    <w:rsid w:val="00997E8B"/>
    <w:rsid w:val="009A0322"/>
    <w:rsid w:val="009A08C9"/>
    <w:rsid w:val="009A13EE"/>
    <w:rsid w:val="009A23AE"/>
    <w:rsid w:val="009A2BCA"/>
    <w:rsid w:val="009A3404"/>
    <w:rsid w:val="009A351F"/>
    <w:rsid w:val="009A5201"/>
    <w:rsid w:val="009A6229"/>
    <w:rsid w:val="009A70B3"/>
    <w:rsid w:val="009A780E"/>
    <w:rsid w:val="009A78F4"/>
    <w:rsid w:val="009B097E"/>
    <w:rsid w:val="009B1168"/>
    <w:rsid w:val="009B16F2"/>
    <w:rsid w:val="009B1A96"/>
    <w:rsid w:val="009B348C"/>
    <w:rsid w:val="009B36B5"/>
    <w:rsid w:val="009B3B4E"/>
    <w:rsid w:val="009B4262"/>
    <w:rsid w:val="009B43B6"/>
    <w:rsid w:val="009B43EC"/>
    <w:rsid w:val="009B6091"/>
    <w:rsid w:val="009B65D0"/>
    <w:rsid w:val="009B6AAF"/>
    <w:rsid w:val="009B710A"/>
    <w:rsid w:val="009B772B"/>
    <w:rsid w:val="009C0082"/>
    <w:rsid w:val="009C13D4"/>
    <w:rsid w:val="009C23C5"/>
    <w:rsid w:val="009C2445"/>
    <w:rsid w:val="009C28A9"/>
    <w:rsid w:val="009C313C"/>
    <w:rsid w:val="009C3492"/>
    <w:rsid w:val="009C3558"/>
    <w:rsid w:val="009C4755"/>
    <w:rsid w:val="009C4A88"/>
    <w:rsid w:val="009C5320"/>
    <w:rsid w:val="009C5C1F"/>
    <w:rsid w:val="009C6829"/>
    <w:rsid w:val="009C77EC"/>
    <w:rsid w:val="009C7A92"/>
    <w:rsid w:val="009C7E89"/>
    <w:rsid w:val="009D0598"/>
    <w:rsid w:val="009D05FC"/>
    <w:rsid w:val="009D118A"/>
    <w:rsid w:val="009D1665"/>
    <w:rsid w:val="009D175C"/>
    <w:rsid w:val="009D184B"/>
    <w:rsid w:val="009D2425"/>
    <w:rsid w:val="009D2961"/>
    <w:rsid w:val="009D35BD"/>
    <w:rsid w:val="009D35EC"/>
    <w:rsid w:val="009D3A23"/>
    <w:rsid w:val="009D530B"/>
    <w:rsid w:val="009D5855"/>
    <w:rsid w:val="009D58F3"/>
    <w:rsid w:val="009D61BE"/>
    <w:rsid w:val="009D6EB2"/>
    <w:rsid w:val="009E07C4"/>
    <w:rsid w:val="009E123E"/>
    <w:rsid w:val="009E1400"/>
    <w:rsid w:val="009E32C6"/>
    <w:rsid w:val="009E3A66"/>
    <w:rsid w:val="009E4618"/>
    <w:rsid w:val="009E4F63"/>
    <w:rsid w:val="009E6373"/>
    <w:rsid w:val="009E7474"/>
    <w:rsid w:val="009E7BC3"/>
    <w:rsid w:val="009F0CB4"/>
    <w:rsid w:val="009F140E"/>
    <w:rsid w:val="009F2759"/>
    <w:rsid w:val="009F2B99"/>
    <w:rsid w:val="009F3042"/>
    <w:rsid w:val="009F313C"/>
    <w:rsid w:val="009F4358"/>
    <w:rsid w:val="009F5315"/>
    <w:rsid w:val="009F57A3"/>
    <w:rsid w:val="009F6D75"/>
    <w:rsid w:val="009F71DE"/>
    <w:rsid w:val="009F77F9"/>
    <w:rsid w:val="009F795D"/>
    <w:rsid w:val="009F7D42"/>
    <w:rsid w:val="00A00133"/>
    <w:rsid w:val="00A01457"/>
    <w:rsid w:val="00A017F2"/>
    <w:rsid w:val="00A023DA"/>
    <w:rsid w:val="00A02434"/>
    <w:rsid w:val="00A0250E"/>
    <w:rsid w:val="00A03383"/>
    <w:rsid w:val="00A03A06"/>
    <w:rsid w:val="00A041D3"/>
    <w:rsid w:val="00A051E3"/>
    <w:rsid w:val="00A05753"/>
    <w:rsid w:val="00A06276"/>
    <w:rsid w:val="00A07369"/>
    <w:rsid w:val="00A1011E"/>
    <w:rsid w:val="00A10A06"/>
    <w:rsid w:val="00A10F8F"/>
    <w:rsid w:val="00A111EE"/>
    <w:rsid w:val="00A11A09"/>
    <w:rsid w:val="00A12011"/>
    <w:rsid w:val="00A12079"/>
    <w:rsid w:val="00A128B8"/>
    <w:rsid w:val="00A12B48"/>
    <w:rsid w:val="00A14781"/>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6164"/>
    <w:rsid w:val="00A2629A"/>
    <w:rsid w:val="00A2647A"/>
    <w:rsid w:val="00A31D94"/>
    <w:rsid w:val="00A322FA"/>
    <w:rsid w:val="00A3316F"/>
    <w:rsid w:val="00A333C2"/>
    <w:rsid w:val="00A33667"/>
    <w:rsid w:val="00A34233"/>
    <w:rsid w:val="00A34BB4"/>
    <w:rsid w:val="00A34BE2"/>
    <w:rsid w:val="00A413CA"/>
    <w:rsid w:val="00A428D1"/>
    <w:rsid w:val="00A42C7F"/>
    <w:rsid w:val="00A447FE"/>
    <w:rsid w:val="00A44E90"/>
    <w:rsid w:val="00A46545"/>
    <w:rsid w:val="00A46C45"/>
    <w:rsid w:val="00A46CE4"/>
    <w:rsid w:val="00A4764D"/>
    <w:rsid w:val="00A47897"/>
    <w:rsid w:val="00A47926"/>
    <w:rsid w:val="00A50141"/>
    <w:rsid w:val="00A50373"/>
    <w:rsid w:val="00A503C5"/>
    <w:rsid w:val="00A50530"/>
    <w:rsid w:val="00A51194"/>
    <w:rsid w:val="00A5144B"/>
    <w:rsid w:val="00A525F9"/>
    <w:rsid w:val="00A52C30"/>
    <w:rsid w:val="00A56490"/>
    <w:rsid w:val="00A603D6"/>
    <w:rsid w:val="00A62109"/>
    <w:rsid w:val="00A62CBF"/>
    <w:rsid w:val="00A63864"/>
    <w:rsid w:val="00A6492D"/>
    <w:rsid w:val="00A65196"/>
    <w:rsid w:val="00A651D8"/>
    <w:rsid w:val="00A65EAF"/>
    <w:rsid w:val="00A66092"/>
    <w:rsid w:val="00A662FB"/>
    <w:rsid w:val="00A66377"/>
    <w:rsid w:val="00A66594"/>
    <w:rsid w:val="00A70ED1"/>
    <w:rsid w:val="00A717CE"/>
    <w:rsid w:val="00A71D6C"/>
    <w:rsid w:val="00A7213C"/>
    <w:rsid w:val="00A724D4"/>
    <w:rsid w:val="00A72736"/>
    <w:rsid w:val="00A729EE"/>
    <w:rsid w:val="00A72D75"/>
    <w:rsid w:val="00A73BD8"/>
    <w:rsid w:val="00A747D9"/>
    <w:rsid w:val="00A75AF6"/>
    <w:rsid w:val="00A76EE2"/>
    <w:rsid w:val="00A77C0A"/>
    <w:rsid w:val="00A802EF"/>
    <w:rsid w:val="00A80CEE"/>
    <w:rsid w:val="00A81A25"/>
    <w:rsid w:val="00A81AAF"/>
    <w:rsid w:val="00A81E22"/>
    <w:rsid w:val="00A81F40"/>
    <w:rsid w:val="00A8280A"/>
    <w:rsid w:val="00A829FA"/>
    <w:rsid w:val="00A82F73"/>
    <w:rsid w:val="00A8586E"/>
    <w:rsid w:val="00A85AD9"/>
    <w:rsid w:val="00A85D91"/>
    <w:rsid w:val="00A860B5"/>
    <w:rsid w:val="00A86C4D"/>
    <w:rsid w:val="00A874C5"/>
    <w:rsid w:val="00A90569"/>
    <w:rsid w:val="00A9099E"/>
    <w:rsid w:val="00A923E1"/>
    <w:rsid w:val="00A92AAF"/>
    <w:rsid w:val="00A9304C"/>
    <w:rsid w:val="00A9447D"/>
    <w:rsid w:val="00A9654E"/>
    <w:rsid w:val="00A9724B"/>
    <w:rsid w:val="00A972C8"/>
    <w:rsid w:val="00AA0276"/>
    <w:rsid w:val="00AA0B1F"/>
    <w:rsid w:val="00AA0E0B"/>
    <w:rsid w:val="00AA14C6"/>
    <w:rsid w:val="00AA1544"/>
    <w:rsid w:val="00AA15F0"/>
    <w:rsid w:val="00AA16D3"/>
    <w:rsid w:val="00AA1AE4"/>
    <w:rsid w:val="00AA202C"/>
    <w:rsid w:val="00AA2AA6"/>
    <w:rsid w:val="00AA3724"/>
    <w:rsid w:val="00AA3E68"/>
    <w:rsid w:val="00AA62E6"/>
    <w:rsid w:val="00AA674B"/>
    <w:rsid w:val="00AA7CE3"/>
    <w:rsid w:val="00AA7F08"/>
    <w:rsid w:val="00AB0900"/>
    <w:rsid w:val="00AB4242"/>
    <w:rsid w:val="00AB44C2"/>
    <w:rsid w:val="00AB552C"/>
    <w:rsid w:val="00AB5591"/>
    <w:rsid w:val="00AB564D"/>
    <w:rsid w:val="00AB6C08"/>
    <w:rsid w:val="00AB7D9B"/>
    <w:rsid w:val="00AC03D4"/>
    <w:rsid w:val="00AC0CA0"/>
    <w:rsid w:val="00AC1EE2"/>
    <w:rsid w:val="00AC244D"/>
    <w:rsid w:val="00AC33AE"/>
    <w:rsid w:val="00AC33B7"/>
    <w:rsid w:val="00AC36CD"/>
    <w:rsid w:val="00AC3922"/>
    <w:rsid w:val="00AC3E8B"/>
    <w:rsid w:val="00AC3FD5"/>
    <w:rsid w:val="00AC4048"/>
    <w:rsid w:val="00AC53D5"/>
    <w:rsid w:val="00AC588E"/>
    <w:rsid w:val="00AC6016"/>
    <w:rsid w:val="00AC72B2"/>
    <w:rsid w:val="00AC7788"/>
    <w:rsid w:val="00AD0141"/>
    <w:rsid w:val="00AD01A3"/>
    <w:rsid w:val="00AD1D7A"/>
    <w:rsid w:val="00AD2FE8"/>
    <w:rsid w:val="00AD3782"/>
    <w:rsid w:val="00AD3819"/>
    <w:rsid w:val="00AD39D7"/>
    <w:rsid w:val="00AD57DD"/>
    <w:rsid w:val="00AD612B"/>
    <w:rsid w:val="00AD6249"/>
    <w:rsid w:val="00AD6743"/>
    <w:rsid w:val="00AE0882"/>
    <w:rsid w:val="00AE0DD0"/>
    <w:rsid w:val="00AE17C7"/>
    <w:rsid w:val="00AE1BD0"/>
    <w:rsid w:val="00AE2537"/>
    <w:rsid w:val="00AE2F35"/>
    <w:rsid w:val="00AE323A"/>
    <w:rsid w:val="00AE32F2"/>
    <w:rsid w:val="00AE35D2"/>
    <w:rsid w:val="00AE4218"/>
    <w:rsid w:val="00AE485F"/>
    <w:rsid w:val="00AE49ED"/>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3579"/>
    <w:rsid w:val="00AF4FB6"/>
    <w:rsid w:val="00AF5B11"/>
    <w:rsid w:val="00AF5DAA"/>
    <w:rsid w:val="00AF7FEB"/>
    <w:rsid w:val="00B01301"/>
    <w:rsid w:val="00B01373"/>
    <w:rsid w:val="00B01914"/>
    <w:rsid w:val="00B029D8"/>
    <w:rsid w:val="00B02AE0"/>
    <w:rsid w:val="00B03C3F"/>
    <w:rsid w:val="00B04A98"/>
    <w:rsid w:val="00B04D41"/>
    <w:rsid w:val="00B04ED1"/>
    <w:rsid w:val="00B061BA"/>
    <w:rsid w:val="00B0658C"/>
    <w:rsid w:val="00B07493"/>
    <w:rsid w:val="00B07565"/>
    <w:rsid w:val="00B100C4"/>
    <w:rsid w:val="00B10A3C"/>
    <w:rsid w:val="00B10B65"/>
    <w:rsid w:val="00B117F0"/>
    <w:rsid w:val="00B1596D"/>
    <w:rsid w:val="00B1640F"/>
    <w:rsid w:val="00B167D7"/>
    <w:rsid w:val="00B169B1"/>
    <w:rsid w:val="00B16AF2"/>
    <w:rsid w:val="00B16EEF"/>
    <w:rsid w:val="00B1716A"/>
    <w:rsid w:val="00B17D5B"/>
    <w:rsid w:val="00B22177"/>
    <w:rsid w:val="00B224D9"/>
    <w:rsid w:val="00B22DA6"/>
    <w:rsid w:val="00B22DDF"/>
    <w:rsid w:val="00B22F46"/>
    <w:rsid w:val="00B231DB"/>
    <w:rsid w:val="00B23369"/>
    <w:rsid w:val="00B24051"/>
    <w:rsid w:val="00B24D2B"/>
    <w:rsid w:val="00B256B8"/>
    <w:rsid w:val="00B25D5C"/>
    <w:rsid w:val="00B264D8"/>
    <w:rsid w:val="00B26559"/>
    <w:rsid w:val="00B279BA"/>
    <w:rsid w:val="00B31897"/>
    <w:rsid w:val="00B3264E"/>
    <w:rsid w:val="00B33D7B"/>
    <w:rsid w:val="00B33DBE"/>
    <w:rsid w:val="00B351BF"/>
    <w:rsid w:val="00B354D2"/>
    <w:rsid w:val="00B36ABA"/>
    <w:rsid w:val="00B37330"/>
    <w:rsid w:val="00B37649"/>
    <w:rsid w:val="00B37662"/>
    <w:rsid w:val="00B377DD"/>
    <w:rsid w:val="00B37F54"/>
    <w:rsid w:val="00B4025C"/>
    <w:rsid w:val="00B4094F"/>
    <w:rsid w:val="00B41B72"/>
    <w:rsid w:val="00B41C7A"/>
    <w:rsid w:val="00B4257B"/>
    <w:rsid w:val="00B43516"/>
    <w:rsid w:val="00B43EC2"/>
    <w:rsid w:val="00B444DF"/>
    <w:rsid w:val="00B45243"/>
    <w:rsid w:val="00B45671"/>
    <w:rsid w:val="00B458DE"/>
    <w:rsid w:val="00B46D69"/>
    <w:rsid w:val="00B470EF"/>
    <w:rsid w:val="00B47509"/>
    <w:rsid w:val="00B512DB"/>
    <w:rsid w:val="00B52FFE"/>
    <w:rsid w:val="00B5339B"/>
    <w:rsid w:val="00B55195"/>
    <w:rsid w:val="00B55383"/>
    <w:rsid w:val="00B553BD"/>
    <w:rsid w:val="00B5788D"/>
    <w:rsid w:val="00B60013"/>
    <w:rsid w:val="00B6005B"/>
    <w:rsid w:val="00B60A05"/>
    <w:rsid w:val="00B60BB8"/>
    <w:rsid w:val="00B6280C"/>
    <w:rsid w:val="00B62B5B"/>
    <w:rsid w:val="00B63FC6"/>
    <w:rsid w:val="00B6449F"/>
    <w:rsid w:val="00B65D41"/>
    <w:rsid w:val="00B65F77"/>
    <w:rsid w:val="00B660FB"/>
    <w:rsid w:val="00B663F5"/>
    <w:rsid w:val="00B666BC"/>
    <w:rsid w:val="00B722FB"/>
    <w:rsid w:val="00B72507"/>
    <w:rsid w:val="00B72EDE"/>
    <w:rsid w:val="00B73EEC"/>
    <w:rsid w:val="00B74E7B"/>
    <w:rsid w:val="00B7516D"/>
    <w:rsid w:val="00B7527A"/>
    <w:rsid w:val="00B777FC"/>
    <w:rsid w:val="00B814EE"/>
    <w:rsid w:val="00B82295"/>
    <w:rsid w:val="00B82750"/>
    <w:rsid w:val="00B82FA8"/>
    <w:rsid w:val="00B83694"/>
    <w:rsid w:val="00B83EAB"/>
    <w:rsid w:val="00B83FF6"/>
    <w:rsid w:val="00B84179"/>
    <w:rsid w:val="00B84388"/>
    <w:rsid w:val="00B845D3"/>
    <w:rsid w:val="00B84B14"/>
    <w:rsid w:val="00B9129A"/>
    <w:rsid w:val="00B91DDC"/>
    <w:rsid w:val="00B925D4"/>
    <w:rsid w:val="00B93D50"/>
    <w:rsid w:val="00B94204"/>
    <w:rsid w:val="00B9429D"/>
    <w:rsid w:val="00B958D8"/>
    <w:rsid w:val="00B95E0B"/>
    <w:rsid w:val="00B973B5"/>
    <w:rsid w:val="00B97422"/>
    <w:rsid w:val="00BA105E"/>
    <w:rsid w:val="00BA27FC"/>
    <w:rsid w:val="00BA36CC"/>
    <w:rsid w:val="00BA3D64"/>
    <w:rsid w:val="00BA4225"/>
    <w:rsid w:val="00BA55DD"/>
    <w:rsid w:val="00BA6951"/>
    <w:rsid w:val="00BA79DE"/>
    <w:rsid w:val="00BA7DCA"/>
    <w:rsid w:val="00BB0A30"/>
    <w:rsid w:val="00BB1203"/>
    <w:rsid w:val="00BB1F6B"/>
    <w:rsid w:val="00BB2161"/>
    <w:rsid w:val="00BB2554"/>
    <w:rsid w:val="00BB2557"/>
    <w:rsid w:val="00BB3B49"/>
    <w:rsid w:val="00BB442E"/>
    <w:rsid w:val="00BB50F1"/>
    <w:rsid w:val="00BB69B7"/>
    <w:rsid w:val="00BB6FA7"/>
    <w:rsid w:val="00BB70E7"/>
    <w:rsid w:val="00BB7CEF"/>
    <w:rsid w:val="00BB7F9D"/>
    <w:rsid w:val="00BC03A7"/>
    <w:rsid w:val="00BC059F"/>
    <w:rsid w:val="00BC1714"/>
    <w:rsid w:val="00BC1C4B"/>
    <w:rsid w:val="00BC218D"/>
    <w:rsid w:val="00BC246D"/>
    <w:rsid w:val="00BC27E1"/>
    <w:rsid w:val="00BC3805"/>
    <w:rsid w:val="00BC38B3"/>
    <w:rsid w:val="00BC3982"/>
    <w:rsid w:val="00BC3A99"/>
    <w:rsid w:val="00BC3F0E"/>
    <w:rsid w:val="00BC4C1F"/>
    <w:rsid w:val="00BC5E4F"/>
    <w:rsid w:val="00BC626B"/>
    <w:rsid w:val="00BC65F1"/>
    <w:rsid w:val="00BC6942"/>
    <w:rsid w:val="00BC763C"/>
    <w:rsid w:val="00BC7B0E"/>
    <w:rsid w:val="00BD0DD5"/>
    <w:rsid w:val="00BD10F6"/>
    <w:rsid w:val="00BD1FC7"/>
    <w:rsid w:val="00BD2087"/>
    <w:rsid w:val="00BD2345"/>
    <w:rsid w:val="00BD293D"/>
    <w:rsid w:val="00BD3AF3"/>
    <w:rsid w:val="00BD3B8E"/>
    <w:rsid w:val="00BD5790"/>
    <w:rsid w:val="00BD59BE"/>
    <w:rsid w:val="00BD5ECA"/>
    <w:rsid w:val="00BD7070"/>
    <w:rsid w:val="00BD7480"/>
    <w:rsid w:val="00BE04C7"/>
    <w:rsid w:val="00BE0779"/>
    <w:rsid w:val="00BE1AFD"/>
    <w:rsid w:val="00BE277C"/>
    <w:rsid w:val="00BE38EA"/>
    <w:rsid w:val="00BE56DC"/>
    <w:rsid w:val="00BE646D"/>
    <w:rsid w:val="00BE6F51"/>
    <w:rsid w:val="00BE70CC"/>
    <w:rsid w:val="00BE73AA"/>
    <w:rsid w:val="00BE7F5C"/>
    <w:rsid w:val="00BF18C7"/>
    <w:rsid w:val="00BF21EA"/>
    <w:rsid w:val="00BF3052"/>
    <w:rsid w:val="00BF3DD1"/>
    <w:rsid w:val="00BF6B8A"/>
    <w:rsid w:val="00BF7FE9"/>
    <w:rsid w:val="00C0008A"/>
    <w:rsid w:val="00C02611"/>
    <w:rsid w:val="00C03D11"/>
    <w:rsid w:val="00C0443F"/>
    <w:rsid w:val="00C04B37"/>
    <w:rsid w:val="00C058F0"/>
    <w:rsid w:val="00C05B24"/>
    <w:rsid w:val="00C05F0D"/>
    <w:rsid w:val="00C06DF4"/>
    <w:rsid w:val="00C07A1B"/>
    <w:rsid w:val="00C10BB2"/>
    <w:rsid w:val="00C1179C"/>
    <w:rsid w:val="00C127B9"/>
    <w:rsid w:val="00C127DA"/>
    <w:rsid w:val="00C13B9C"/>
    <w:rsid w:val="00C15479"/>
    <w:rsid w:val="00C157DA"/>
    <w:rsid w:val="00C17643"/>
    <w:rsid w:val="00C204A9"/>
    <w:rsid w:val="00C2080B"/>
    <w:rsid w:val="00C20901"/>
    <w:rsid w:val="00C2151F"/>
    <w:rsid w:val="00C23C26"/>
    <w:rsid w:val="00C23F5B"/>
    <w:rsid w:val="00C24C80"/>
    <w:rsid w:val="00C25825"/>
    <w:rsid w:val="00C305F1"/>
    <w:rsid w:val="00C30DCD"/>
    <w:rsid w:val="00C30E37"/>
    <w:rsid w:val="00C31680"/>
    <w:rsid w:val="00C327C6"/>
    <w:rsid w:val="00C32C20"/>
    <w:rsid w:val="00C32FE0"/>
    <w:rsid w:val="00C33EA2"/>
    <w:rsid w:val="00C3471C"/>
    <w:rsid w:val="00C34C17"/>
    <w:rsid w:val="00C358D9"/>
    <w:rsid w:val="00C35942"/>
    <w:rsid w:val="00C35AC5"/>
    <w:rsid w:val="00C36E28"/>
    <w:rsid w:val="00C379A7"/>
    <w:rsid w:val="00C418EF"/>
    <w:rsid w:val="00C41D95"/>
    <w:rsid w:val="00C4283F"/>
    <w:rsid w:val="00C437F1"/>
    <w:rsid w:val="00C43D1B"/>
    <w:rsid w:val="00C45A95"/>
    <w:rsid w:val="00C46D24"/>
    <w:rsid w:val="00C51773"/>
    <w:rsid w:val="00C520C5"/>
    <w:rsid w:val="00C525C7"/>
    <w:rsid w:val="00C52639"/>
    <w:rsid w:val="00C52E23"/>
    <w:rsid w:val="00C545D2"/>
    <w:rsid w:val="00C54B26"/>
    <w:rsid w:val="00C55CAF"/>
    <w:rsid w:val="00C56455"/>
    <w:rsid w:val="00C57060"/>
    <w:rsid w:val="00C57573"/>
    <w:rsid w:val="00C60565"/>
    <w:rsid w:val="00C60843"/>
    <w:rsid w:val="00C61411"/>
    <w:rsid w:val="00C62217"/>
    <w:rsid w:val="00C62FB4"/>
    <w:rsid w:val="00C634B9"/>
    <w:rsid w:val="00C63AE3"/>
    <w:rsid w:val="00C64439"/>
    <w:rsid w:val="00C65B3E"/>
    <w:rsid w:val="00C67D98"/>
    <w:rsid w:val="00C70619"/>
    <w:rsid w:val="00C70FAD"/>
    <w:rsid w:val="00C7131E"/>
    <w:rsid w:val="00C7214E"/>
    <w:rsid w:val="00C74791"/>
    <w:rsid w:val="00C75874"/>
    <w:rsid w:val="00C76872"/>
    <w:rsid w:val="00C7749E"/>
    <w:rsid w:val="00C779E5"/>
    <w:rsid w:val="00C80047"/>
    <w:rsid w:val="00C80B13"/>
    <w:rsid w:val="00C81041"/>
    <w:rsid w:val="00C813EF"/>
    <w:rsid w:val="00C81CA1"/>
    <w:rsid w:val="00C82413"/>
    <w:rsid w:val="00C82447"/>
    <w:rsid w:val="00C8299C"/>
    <w:rsid w:val="00C83033"/>
    <w:rsid w:val="00C836DF"/>
    <w:rsid w:val="00C83C22"/>
    <w:rsid w:val="00C844F7"/>
    <w:rsid w:val="00C85254"/>
    <w:rsid w:val="00C858D0"/>
    <w:rsid w:val="00C85F84"/>
    <w:rsid w:val="00C862D2"/>
    <w:rsid w:val="00C87160"/>
    <w:rsid w:val="00C8740E"/>
    <w:rsid w:val="00C877A0"/>
    <w:rsid w:val="00C918DD"/>
    <w:rsid w:val="00C91DB5"/>
    <w:rsid w:val="00C94BF2"/>
    <w:rsid w:val="00C950EA"/>
    <w:rsid w:val="00C9533C"/>
    <w:rsid w:val="00C9779D"/>
    <w:rsid w:val="00CA1A4B"/>
    <w:rsid w:val="00CA2C40"/>
    <w:rsid w:val="00CA2C91"/>
    <w:rsid w:val="00CA2CDD"/>
    <w:rsid w:val="00CA2EC3"/>
    <w:rsid w:val="00CA368D"/>
    <w:rsid w:val="00CA39C1"/>
    <w:rsid w:val="00CA3CF7"/>
    <w:rsid w:val="00CA4ECB"/>
    <w:rsid w:val="00CA599D"/>
    <w:rsid w:val="00CA5F1E"/>
    <w:rsid w:val="00CA73EE"/>
    <w:rsid w:val="00CA7927"/>
    <w:rsid w:val="00CA7A66"/>
    <w:rsid w:val="00CB0608"/>
    <w:rsid w:val="00CB0E08"/>
    <w:rsid w:val="00CB2685"/>
    <w:rsid w:val="00CB5115"/>
    <w:rsid w:val="00CB5137"/>
    <w:rsid w:val="00CB702A"/>
    <w:rsid w:val="00CB7D59"/>
    <w:rsid w:val="00CC1B2D"/>
    <w:rsid w:val="00CC1F35"/>
    <w:rsid w:val="00CC268C"/>
    <w:rsid w:val="00CC3588"/>
    <w:rsid w:val="00CC4182"/>
    <w:rsid w:val="00CC4EBE"/>
    <w:rsid w:val="00CC646C"/>
    <w:rsid w:val="00CC693F"/>
    <w:rsid w:val="00CC6E0B"/>
    <w:rsid w:val="00CD036C"/>
    <w:rsid w:val="00CD117B"/>
    <w:rsid w:val="00CD11E1"/>
    <w:rsid w:val="00CD1A6C"/>
    <w:rsid w:val="00CD262D"/>
    <w:rsid w:val="00CD368F"/>
    <w:rsid w:val="00CD406D"/>
    <w:rsid w:val="00CD4771"/>
    <w:rsid w:val="00CD52E7"/>
    <w:rsid w:val="00CD55E9"/>
    <w:rsid w:val="00CD5D6C"/>
    <w:rsid w:val="00CE05F0"/>
    <w:rsid w:val="00CE0A06"/>
    <w:rsid w:val="00CE0FDE"/>
    <w:rsid w:val="00CE1B85"/>
    <w:rsid w:val="00CE5576"/>
    <w:rsid w:val="00CE5F3A"/>
    <w:rsid w:val="00CE6D23"/>
    <w:rsid w:val="00CE72B9"/>
    <w:rsid w:val="00CE752E"/>
    <w:rsid w:val="00CF0CC0"/>
    <w:rsid w:val="00CF1715"/>
    <w:rsid w:val="00CF2558"/>
    <w:rsid w:val="00CF28A3"/>
    <w:rsid w:val="00CF387C"/>
    <w:rsid w:val="00CF587C"/>
    <w:rsid w:val="00CF681C"/>
    <w:rsid w:val="00CF692C"/>
    <w:rsid w:val="00CF7DD7"/>
    <w:rsid w:val="00D01453"/>
    <w:rsid w:val="00D017E5"/>
    <w:rsid w:val="00D027FD"/>
    <w:rsid w:val="00D03014"/>
    <w:rsid w:val="00D03243"/>
    <w:rsid w:val="00D0477B"/>
    <w:rsid w:val="00D04A14"/>
    <w:rsid w:val="00D05509"/>
    <w:rsid w:val="00D05A4D"/>
    <w:rsid w:val="00D05EAC"/>
    <w:rsid w:val="00D06169"/>
    <w:rsid w:val="00D064E2"/>
    <w:rsid w:val="00D06FAD"/>
    <w:rsid w:val="00D072DA"/>
    <w:rsid w:val="00D10E06"/>
    <w:rsid w:val="00D11012"/>
    <w:rsid w:val="00D11353"/>
    <w:rsid w:val="00D113C7"/>
    <w:rsid w:val="00D114B5"/>
    <w:rsid w:val="00D11D18"/>
    <w:rsid w:val="00D11E2A"/>
    <w:rsid w:val="00D120F3"/>
    <w:rsid w:val="00D1385F"/>
    <w:rsid w:val="00D13906"/>
    <w:rsid w:val="00D154C1"/>
    <w:rsid w:val="00D176E9"/>
    <w:rsid w:val="00D17D95"/>
    <w:rsid w:val="00D231ED"/>
    <w:rsid w:val="00D23C52"/>
    <w:rsid w:val="00D26A8F"/>
    <w:rsid w:val="00D26E94"/>
    <w:rsid w:val="00D27340"/>
    <w:rsid w:val="00D27DDF"/>
    <w:rsid w:val="00D302B5"/>
    <w:rsid w:val="00D30308"/>
    <w:rsid w:val="00D3085D"/>
    <w:rsid w:val="00D31AEA"/>
    <w:rsid w:val="00D328AB"/>
    <w:rsid w:val="00D33347"/>
    <w:rsid w:val="00D33F19"/>
    <w:rsid w:val="00D34AF5"/>
    <w:rsid w:val="00D35EF1"/>
    <w:rsid w:val="00D36495"/>
    <w:rsid w:val="00D40EE6"/>
    <w:rsid w:val="00D41A63"/>
    <w:rsid w:val="00D41FE7"/>
    <w:rsid w:val="00D461CD"/>
    <w:rsid w:val="00D46F0A"/>
    <w:rsid w:val="00D502BE"/>
    <w:rsid w:val="00D50995"/>
    <w:rsid w:val="00D51743"/>
    <w:rsid w:val="00D51DBD"/>
    <w:rsid w:val="00D52300"/>
    <w:rsid w:val="00D53DED"/>
    <w:rsid w:val="00D5549A"/>
    <w:rsid w:val="00D55C6C"/>
    <w:rsid w:val="00D610C6"/>
    <w:rsid w:val="00D61673"/>
    <w:rsid w:val="00D628A0"/>
    <w:rsid w:val="00D63556"/>
    <w:rsid w:val="00D63557"/>
    <w:rsid w:val="00D63FD8"/>
    <w:rsid w:val="00D6487E"/>
    <w:rsid w:val="00D64F38"/>
    <w:rsid w:val="00D65443"/>
    <w:rsid w:val="00D665E5"/>
    <w:rsid w:val="00D666A6"/>
    <w:rsid w:val="00D66D72"/>
    <w:rsid w:val="00D6782A"/>
    <w:rsid w:val="00D70917"/>
    <w:rsid w:val="00D713FF"/>
    <w:rsid w:val="00D71DDC"/>
    <w:rsid w:val="00D72A09"/>
    <w:rsid w:val="00D72CBB"/>
    <w:rsid w:val="00D72F84"/>
    <w:rsid w:val="00D72FAC"/>
    <w:rsid w:val="00D74A58"/>
    <w:rsid w:val="00D750B7"/>
    <w:rsid w:val="00D7520C"/>
    <w:rsid w:val="00D75376"/>
    <w:rsid w:val="00D75FB2"/>
    <w:rsid w:val="00D76AC9"/>
    <w:rsid w:val="00D77849"/>
    <w:rsid w:val="00D8001F"/>
    <w:rsid w:val="00D8110F"/>
    <w:rsid w:val="00D8131C"/>
    <w:rsid w:val="00D819A9"/>
    <w:rsid w:val="00D8230F"/>
    <w:rsid w:val="00D824A1"/>
    <w:rsid w:val="00D83D14"/>
    <w:rsid w:val="00D84F5D"/>
    <w:rsid w:val="00D85402"/>
    <w:rsid w:val="00D87775"/>
    <w:rsid w:val="00D9370A"/>
    <w:rsid w:val="00D9496A"/>
    <w:rsid w:val="00D94BAE"/>
    <w:rsid w:val="00D95A78"/>
    <w:rsid w:val="00D96424"/>
    <w:rsid w:val="00DA1C91"/>
    <w:rsid w:val="00DA2138"/>
    <w:rsid w:val="00DA29C8"/>
    <w:rsid w:val="00DA2ACA"/>
    <w:rsid w:val="00DA3646"/>
    <w:rsid w:val="00DA42A6"/>
    <w:rsid w:val="00DA42F2"/>
    <w:rsid w:val="00DA42F4"/>
    <w:rsid w:val="00DA44D3"/>
    <w:rsid w:val="00DA5A6D"/>
    <w:rsid w:val="00DA67AD"/>
    <w:rsid w:val="00DA714F"/>
    <w:rsid w:val="00DA79DA"/>
    <w:rsid w:val="00DA7BDA"/>
    <w:rsid w:val="00DB03CE"/>
    <w:rsid w:val="00DB1120"/>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24D9"/>
    <w:rsid w:val="00DC2762"/>
    <w:rsid w:val="00DC3B67"/>
    <w:rsid w:val="00DC3E10"/>
    <w:rsid w:val="00DC4256"/>
    <w:rsid w:val="00DC714E"/>
    <w:rsid w:val="00DD0CE1"/>
    <w:rsid w:val="00DD11F4"/>
    <w:rsid w:val="00DD1CD6"/>
    <w:rsid w:val="00DD1EAE"/>
    <w:rsid w:val="00DD2202"/>
    <w:rsid w:val="00DD258E"/>
    <w:rsid w:val="00DD3168"/>
    <w:rsid w:val="00DD3255"/>
    <w:rsid w:val="00DD3B98"/>
    <w:rsid w:val="00DD4D95"/>
    <w:rsid w:val="00DD4F6D"/>
    <w:rsid w:val="00DD58F8"/>
    <w:rsid w:val="00DD6ADD"/>
    <w:rsid w:val="00DD7C2F"/>
    <w:rsid w:val="00DE077B"/>
    <w:rsid w:val="00DE0CE6"/>
    <w:rsid w:val="00DE18F2"/>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F0772"/>
    <w:rsid w:val="00DF089D"/>
    <w:rsid w:val="00DF0C82"/>
    <w:rsid w:val="00DF37BA"/>
    <w:rsid w:val="00DF38FA"/>
    <w:rsid w:val="00DF53DD"/>
    <w:rsid w:val="00DF53EB"/>
    <w:rsid w:val="00DF5E57"/>
    <w:rsid w:val="00DF66BA"/>
    <w:rsid w:val="00DF66D9"/>
    <w:rsid w:val="00DF718E"/>
    <w:rsid w:val="00DF7684"/>
    <w:rsid w:val="00DF7F08"/>
    <w:rsid w:val="00E0195D"/>
    <w:rsid w:val="00E02B3D"/>
    <w:rsid w:val="00E02C24"/>
    <w:rsid w:val="00E0364D"/>
    <w:rsid w:val="00E050B5"/>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960"/>
    <w:rsid w:val="00E2720B"/>
    <w:rsid w:val="00E2780F"/>
    <w:rsid w:val="00E27F9B"/>
    <w:rsid w:val="00E31F45"/>
    <w:rsid w:val="00E32B29"/>
    <w:rsid w:val="00E33ABD"/>
    <w:rsid w:val="00E3482C"/>
    <w:rsid w:val="00E34A05"/>
    <w:rsid w:val="00E36478"/>
    <w:rsid w:val="00E402A1"/>
    <w:rsid w:val="00E40AA3"/>
    <w:rsid w:val="00E42C21"/>
    <w:rsid w:val="00E437D2"/>
    <w:rsid w:val="00E43CCD"/>
    <w:rsid w:val="00E44258"/>
    <w:rsid w:val="00E443A8"/>
    <w:rsid w:val="00E44BCB"/>
    <w:rsid w:val="00E46D16"/>
    <w:rsid w:val="00E47EE7"/>
    <w:rsid w:val="00E50859"/>
    <w:rsid w:val="00E51C99"/>
    <w:rsid w:val="00E5200D"/>
    <w:rsid w:val="00E527AA"/>
    <w:rsid w:val="00E532A6"/>
    <w:rsid w:val="00E5454B"/>
    <w:rsid w:val="00E54643"/>
    <w:rsid w:val="00E5550E"/>
    <w:rsid w:val="00E55B05"/>
    <w:rsid w:val="00E55C34"/>
    <w:rsid w:val="00E56B62"/>
    <w:rsid w:val="00E57BC5"/>
    <w:rsid w:val="00E62DA6"/>
    <w:rsid w:val="00E63065"/>
    <w:rsid w:val="00E63B3F"/>
    <w:rsid w:val="00E64F5A"/>
    <w:rsid w:val="00E66DB7"/>
    <w:rsid w:val="00E66F50"/>
    <w:rsid w:val="00E674B6"/>
    <w:rsid w:val="00E67AAF"/>
    <w:rsid w:val="00E67C87"/>
    <w:rsid w:val="00E70666"/>
    <w:rsid w:val="00E7135A"/>
    <w:rsid w:val="00E72157"/>
    <w:rsid w:val="00E73464"/>
    <w:rsid w:val="00E74147"/>
    <w:rsid w:val="00E74DAD"/>
    <w:rsid w:val="00E75441"/>
    <w:rsid w:val="00E75788"/>
    <w:rsid w:val="00E75931"/>
    <w:rsid w:val="00E7784A"/>
    <w:rsid w:val="00E779D7"/>
    <w:rsid w:val="00E77A37"/>
    <w:rsid w:val="00E8047E"/>
    <w:rsid w:val="00E80E60"/>
    <w:rsid w:val="00E81D8D"/>
    <w:rsid w:val="00E82B2E"/>
    <w:rsid w:val="00E83233"/>
    <w:rsid w:val="00E83758"/>
    <w:rsid w:val="00E8378B"/>
    <w:rsid w:val="00E83899"/>
    <w:rsid w:val="00E83BC8"/>
    <w:rsid w:val="00E83C64"/>
    <w:rsid w:val="00E85AF4"/>
    <w:rsid w:val="00E8639A"/>
    <w:rsid w:val="00E87B44"/>
    <w:rsid w:val="00E90341"/>
    <w:rsid w:val="00E9034B"/>
    <w:rsid w:val="00E909A1"/>
    <w:rsid w:val="00E90E4D"/>
    <w:rsid w:val="00E9301B"/>
    <w:rsid w:val="00E94169"/>
    <w:rsid w:val="00E94628"/>
    <w:rsid w:val="00E95127"/>
    <w:rsid w:val="00E958AA"/>
    <w:rsid w:val="00E9744E"/>
    <w:rsid w:val="00EA2270"/>
    <w:rsid w:val="00EA2520"/>
    <w:rsid w:val="00EA286D"/>
    <w:rsid w:val="00EA2E2C"/>
    <w:rsid w:val="00EA31C2"/>
    <w:rsid w:val="00EA36F6"/>
    <w:rsid w:val="00EA38D3"/>
    <w:rsid w:val="00EA3F91"/>
    <w:rsid w:val="00EA4125"/>
    <w:rsid w:val="00EA43C7"/>
    <w:rsid w:val="00EA440E"/>
    <w:rsid w:val="00EA5CF6"/>
    <w:rsid w:val="00EA6326"/>
    <w:rsid w:val="00EA7CCB"/>
    <w:rsid w:val="00EA7E3C"/>
    <w:rsid w:val="00EB074F"/>
    <w:rsid w:val="00EB0F30"/>
    <w:rsid w:val="00EB1BDB"/>
    <w:rsid w:val="00EB2706"/>
    <w:rsid w:val="00EB3663"/>
    <w:rsid w:val="00EB58C7"/>
    <w:rsid w:val="00EB621B"/>
    <w:rsid w:val="00EB643B"/>
    <w:rsid w:val="00EB73DA"/>
    <w:rsid w:val="00EC07E1"/>
    <w:rsid w:val="00EC21BB"/>
    <w:rsid w:val="00EC28D1"/>
    <w:rsid w:val="00EC363B"/>
    <w:rsid w:val="00EC3F40"/>
    <w:rsid w:val="00EC3FEB"/>
    <w:rsid w:val="00EC444E"/>
    <w:rsid w:val="00ED1544"/>
    <w:rsid w:val="00ED2D48"/>
    <w:rsid w:val="00ED2E0E"/>
    <w:rsid w:val="00ED3063"/>
    <w:rsid w:val="00ED3776"/>
    <w:rsid w:val="00ED3AA5"/>
    <w:rsid w:val="00ED3CA3"/>
    <w:rsid w:val="00ED420A"/>
    <w:rsid w:val="00ED5CC0"/>
    <w:rsid w:val="00ED7AC1"/>
    <w:rsid w:val="00EE08C0"/>
    <w:rsid w:val="00EE3A90"/>
    <w:rsid w:val="00EE3B44"/>
    <w:rsid w:val="00EE40F7"/>
    <w:rsid w:val="00EE49F2"/>
    <w:rsid w:val="00EE555B"/>
    <w:rsid w:val="00EE57BF"/>
    <w:rsid w:val="00EE716D"/>
    <w:rsid w:val="00EE7666"/>
    <w:rsid w:val="00EF0454"/>
    <w:rsid w:val="00EF20F9"/>
    <w:rsid w:val="00EF33D3"/>
    <w:rsid w:val="00EF40D6"/>
    <w:rsid w:val="00EF45A5"/>
    <w:rsid w:val="00EF4731"/>
    <w:rsid w:val="00EF52A7"/>
    <w:rsid w:val="00EF5644"/>
    <w:rsid w:val="00EF63E9"/>
    <w:rsid w:val="00EF706A"/>
    <w:rsid w:val="00EF7378"/>
    <w:rsid w:val="00EF7A64"/>
    <w:rsid w:val="00F0143D"/>
    <w:rsid w:val="00F027FD"/>
    <w:rsid w:val="00F03B76"/>
    <w:rsid w:val="00F03CAF"/>
    <w:rsid w:val="00F03D26"/>
    <w:rsid w:val="00F03EAE"/>
    <w:rsid w:val="00F040E7"/>
    <w:rsid w:val="00F05069"/>
    <w:rsid w:val="00F05F67"/>
    <w:rsid w:val="00F062B5"/>
    <w:rsid w:val="00F06846"/>
    <w:rsid w:val="00F07553"/>
    <w:rsid w:val="00F10850"/>
    <w:rsid w:val="00F10E1B"/>
    <w:rsid w:val="00F114B6"/>
    <w:rsid w:val="00F11742"/>
    <w:rsid w:val="00F11BBB"/>
    <w:rsid w:val="00F1227B"/>
    <w:rsid w:val="00F12C01"/>
    <w:rsid w:val="00F14203"/>
    <w:rsid w:val="00F1464F"/>
    <w:rsid w:val="00F15916"/>
    <w:rsid w:val="00F15ED9"/>
    <w:rsid w:val="00F17A4D"/>
    <w:rsid w:val="00F17EC5"/>
    <w:rsid w:val="00F20BDA"/>
    <w:rsid w:val="00F21A4C"/>
    <w:rsid w:val="00F21E53"/>
    <w:rsid w:val="00F23144"/>
    <w:rsid w:val="00F23729"/>
    <w:rsid w:val="00F23861"/>
    <w:rsid w:val="00F23C2E"/>
    <w:rsid w:val="00F23E7F"/>
    <w:rsid w:val="00F26B4E"/>
    <w:rsid w:val="00F311D3"/>
    <w:rsid w:val="00F32D9E"/>
    <w:rsid w:val="00F33320"/>
    <w:rsid w:val="00F34156"/>
    <w:rsid w:val="00F34B44"/>
    <w:rsid w:val="00F360C1"/>
    <w:rsid w:val="00F363C3"/>
    <w:rsid w:val="00F363F3"/>
    <w:rsid w:val="00F36769"/>
    <w:rsid w:val="00F36CB5"/>
    <w:rsid w:val="00F36EA7"/>
    <w:rsid w:val="00F37F3C"/>
    <w:rsid w:val="00F40F33"/>
    <w:rsid w:val="00F41967"/>
    <w:rsid w:val="00F4325A"/>
    <w:rsid w:val="00F432EC"/>
    <w:rsid w:val="00F43CCB"/>
    <w:rsid w:val="00F44881"/>
    <w:rsid w:val="00F44D57"/>
    <w:rsid w:val="00F45F39"/>
    <w:rsid w:val="00F46DF4"/>
    <w:rsid w:val="00F477C8"/>
    <w:rsid w:val="00F47EA2"/>
    <w:rsid w:val="00F50AA0"/>
    <w:rsid w:val="00F51276"/>
    <w:rsid w:val="00F51CD4"/>
    <w:rsid w:val="00F51F24"/>
    <w:rsid w:val="00F535A2"/>
    <w:rsid w:val="00F53BC0"/>
    <w:rsid w:val="00F53DA2"/>
    <w:rsid w:val="00F5606F"/>
    <w:rsid w:val="00F56E8B"/>
    <w:rsid w:val="00F60279"/>
    <w:rsid w:val="00F61EC6"/>
    <w:rsid w:val="00F62579"/>
    <w:rsid w:val="00F66992"/>
    <w:rsid w:val="00F672BB"/>
    <w:rsid w:val="00F67472"/>
    <w:rsid w:val="00F67AC3"/>
    <w:rsid w:val="00F7027D"/>
    <w:rsid w:val="00F703A4"/>
    <w:rsid w:val="00F70418"/>
    <w:rsid w:val="00F70D1C"/>
    <w:rsid w:val="00F7117D"/>
    <w:rsid w:val="00F71B15"/>
    <w:rsid w:val="00F72ED2"/>
    <w:rsid w:val="00F7579F"/>
    <w:rsid w:val="00F768F2"/>
    <w:rsid w:val="00F76F71"/>
    <w:rsid w:val="00F77234"/>
    <w:rsid w:val="00F774C2"/>
    <w:rsid w:val="00F77F7B"/>
    <w:rsid w:val="00F81390"/>
    <w:rsid w:val="00F813F9"/>
    <w:rsid w:val="00F8191B"/>
    <w:rsid w:val="00F8292B"/>
    <w:rsid w:val="00F82A05"/>
    <w:rsid w:val="00F843A4"/>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632A"/>
    <w:rsid w:val="00FA7E4E"/>
    <w:rsid w:val="00FB05A4"/>
    <w:rsid w:val="00FB066E"/>
    <w:rsid w:val="00FB0E0B"/>
    <w:rsid w:val="00FB2358"/>
    <w:rsid w:val="00FB3A2B"/>
    <w:rsid w:val="00FB3F04"/>
    <w:rsid w:val="00FB5B03"/>
    <w:rsid w:val="00FB5BD9"/>
    <w:rsid w:val="00FB6088"/>
    <w:rsid w:val="00FB60CA"/>
    <w:rsid w:val="00FB6185"/>
    <w:rsid w:val="00FB6A47"/>
    <w:rsid w:val="00FB7C28"/>
    <w:rsid w:val="00FB7F95"/>
    <w:rsid w:val="00FC0076"/>
    <w:rsid w:val="00FC0633"/>
    <w:rsid w:val="00FC0964"/>
    <w:rsid w:val="00FC174F"/>
    <w:rsid w:val="00FC36E4"/>
    <w:rsid w:val="00FC3C34"/>
    <w:rsid w:val="00FC445E"/>
    <w:rsid w:val="00FC4A63"/>
    <w:rsid w:val="00FC56EB"/>
    <w:rsid w:val="00FC5B1C"/>
    <w:rsid w:val="00FC5F8C"/>
    <w:rsid w:val="00FC6068"/>
    <w:rsid w:val="00FC7009"/>
    <w:rsid w:val="00FC731C"/>
    <w:rsid w:val="00FC7650"/>
    <w:rsid w:val="00FC7B87"/>
    <w:rsid w:val="00FD06B4"/>
    <w:rsid w:val="00FD2727"/>
    <w:rsid w:val="00FD418C"/>
    <w:rsid w:val="00FD5731"/>
    <w:rsid w:val="00FD63F9"/>
    <w:rsid w:val="00FD65C6"/>
    <w:rsid w:val="00FD69E7"/>
    <w:rsid w:val="00FD760B"/>
    <w:rsid w:val="00FE22EE"/>
    <w:rsid w:val="00FE25A2"/>
    <w:rsid w:val="00FE3F17"/>
    <w:rsid w:val="00FE4A80"/>
    <w:rsid w:val="00FE6C70"/>
    <w:rsid w:val="00FE6F47"/>
    <w:rsid w:val="00FE72B2"/>
    <w:rsid w:val="00FE7BA4"/>
    <w:rsid w:val="00FF0BCD"/>
    <w:rsid w:val="00FF0C84"/>
    <w:rsid w:val="00FF12D7"/>
    <w:rsid w:val="00FF226E"/>
    <w:rsid w:val="00FF2B40"/>
    <w:rsid w:val="00FF3C5F"/>
    <w:rsid w:val="00FF3D19"/>
    <w:rsid w:val="00FF50DD"/>
    <w:rsid w:val="00FF59DB"/>
    <w:rsid w:val="00FF5B4A"/>
    <w:rsid w:val="00FF5FAE"/>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2&#10;2"/>
    <w:next w:val="a1"/>
    <w:link w:val="2Char"/>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h19 Char"/>
    <w:basedOn w:val="a2"/>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1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2"/>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basedOn w:val="a2"/>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basedOn w:val="a2"/>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basedOn w:val="a2"/>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a2"/>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basedOn w:val="a2"/>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665586"/>
    <w:pPr>
      <w:pBdr>
        <w:top w:val="single" w:sz="12" w:space="0" w:color="auto"/>
      </w:pBdr>
      <w:spacing w:before="360" w:after="240"/>
    </w:pPr>
    <w:rPr>
      <w:b/>
      <w:i/>
      <w:sz w:val="26"/>
    </w:rPr>
  </w:style>
  <w:style w:type="paragraph" w:styleId="ad">
    <w:name w:val="caption"/>
    <w:basedOn w:val="a1"/>
    <w:next w:val="a1"/>
    <w:qFormat/>
    <w:rsid w:val="00665586"/>
    <w:pPr>
      <w:spacing w:before="120" w:after="120"/>
    </w:pPr>
    <w:rPr>
      <w:b/>
    </w:rPr>
  </w:style>
  <w:style w:type="character" w:styleId="ae">
    <w:name w:val="Hyperlink"/>
    <w:basedOn w:val="a2"/>
    <w:semiHidden/>
    <w:rsid w:val="00665586"/>
    <w:rPr>
      <w:color w:val="0000FF"/>
      <w:u w:val="single"/>
    </w:rPr>
  </w:style>
  <w:style w:type="character" w:styleId="af">
    <w:name w:val="FollowedHyperlink"/>
    <w:basedOn w:val="a2"/>
    <w:semiHidden/>
    <w:rsid w:val="00665586"/>
    <w:rPr>
      <w:color w:val="800080"/>
      <w:u w:val="single"/>
    </w:rPr>
  </w:style>
  <w:style w:type="paragraph" w:styleId="af0">
    <w:name w:val="Document Map"/>
    <w:basedOn w:val="a1"/>
    <w:semiHidden/>
    <w:rsid w:val="00665586"/>
    <w:pPr>
      <w:shd w:val="clear" w:color="auto" w:fill="000080"/>
    </w:pPr>
    <w:rPr>
      <w:rFonts w:ascii="Tahoma" w:hAnsi="Tahoma"/>
    </w:rPr>
  </w:style>
  <w:style w:type="paragraph" w:styleId="af1">
    <w:name w:val="Plain Text"/>
    <w:basedOn w:val="a1"/>
    <w:semiHidden/>
    <w:rsid w:val="00665586"/>
    <w:rPr>
      <w:rFonts w:ascii="Courier New" w:hAnsi="Courier New"/>
      <w:lang w:val="nb-NO"/>
    </w:rPr>
  </w:style>
  <w:style w:type="paragraph" w:styleId="af2">
    <w:name w:val="Body Text"/>
    <w:aliases w:val="bt,body indent,paragraph 2,body text, ändrad,AvtalBrödtext,ändrad,Bodytext,Compliance,Response,Body3"/>
    <w:basedOn w:val="a1"/>
    <w:link w:val="Char0"/>
    <w:rsid w:val="00665586"/>
  </w:style>
  <w:style w:type="character" w:customStyle="1" w:styleId="Char0">
    <w:name w:val="正文文本 Char"/>
    <w:aliases w:val="bt Char,body indent Char,paragraph 2 Char,body text Char, ändrad Char,AvtalBrödtext Char,ändrad Char,Bodytext Char,Compliance Char,Response Char,Body3 Char"/>
    <w:basedOn w:val="a2"/>
    <w:link w:val="af2"/>
    <w:rsid w:val="00F1227B"/>
    <w:rPr>
      <w:lang w:val="en-GB" w:eastAsia="en-GB"/>
    </w:rPr>
  </w:style>
  <w:style w:type="paragraph" w:styleId="af3">
    <w:name w:val="Body Text Indent"/>
    <w:basedOn w:val="a1"/>
    <w:semiHidden/>
    <w:rsid w:val="00665586"/>
    <w:pPr>
      <w:widowControl w:val="0"/>
      <w:ind w:left="210"/>
      <w:jc w:val="both"/>
    </w:pPr>
    <w:rPr>
      <w:snapToGrid w:val="0"/>
      <w:kern w:val="2"/>
      <w:sz w:val="21"/>
    </w:rPr>
  </w:style>
  <w:style w:type="paragraph" w:styleId="af4">
    <w:name w:val="table of figures"/>
    <w:basedOn w:val="a1"/>
    <w:next w:val="a1"/>
    <w:semiHidden/>
    <w:rsid w:val="00665586"/>
    <w:pPr>
      <w:ind w:left="400" w:hanging="400"/>
      <w:jc w:val="center"/>
    </w:pPr>
    <w:rPr>
      <w:b/>
    </w:rPr>
  </w:style>
  <w:style w:type="paragraph" w:styleId="25">
    <w:name w:val="Body Text 2"/>
    <w:basedOn w:val="a1"/>
    <w:semiHidden/>
    <w:rsid w:val="00665586"/>
    <w:rPr>
      <w:i/>
    </w:rPr>
  </w:style>
  <w:style w:type="paragraph" w:styleId="33">
    <w:name w:val="Body Text Indent 3"/>
    <w:basedOn w:val="a1"/>
    <w:semiHidden/>
    <w:rsid w:val="00665586"/>
    <w:pPr>
      <w:ind w:left="1080"/>
    </w:pPr>
  </w:style>
  <w:style w:type="paragraph" w:styleId="af5">
    <w:name w:val="annotation text"/>
    <w:basedOn w:val="a1"/>
    <w:semiHidden/>
    <w:rsid w:val="00665586"/>
    <w:pPr>
      <w:widowControl w:val="0"/>
      <w:spacing w:line="360" w:lineRule="atLeast"/>
    </w:pPr>
    <w:rPr>
      <w:rFonts w:ascii="–¾’©" w:eastAsia="–¾’©"/>
      <w:sz w:val="24"/>
    </w:rPr>
  </w:style>
  <w:style w:type="character" w:styleId="af6">
    <w:name w:val="page number"/>
    <w:basedOn w:val="a2"/>
    <w:semiHidden/>
    <w:rsid w:val="00665586"/>
  </w:style>
  <w:style w:type="paragraph" w:styleId="34">
    <w:name w:val="Body Text 3"/>
    <w:basedOn w:val="a1"/>
    <w:semiHidden/>
    <w:rsid w:val="00665586"/>
    <w:pPr>
      <w:keepNext/>
      <w:keepLines/>
    </w:pPr>
    <w:rPr>
      <w:rFonts w:eastAsia="Osaka"/>
      <w:color w:val="000000"/>
    </w:rPr>
  </w:style>
  <w:style w:type="paragraph" w:styleId="af7">
    <w:name w:val="Balloon Text"/>
    <w:basedOn w:val="a1"/>
    <w:semiHidden/>
    <w:rsid w:val="00665586"/>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basedOn w:val="a2"/>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basedOn w:val="a2"/>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1">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a2"/>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basedOn w:val="a2"/>
    <w:link w:val="Heading4"/>
    <w:semiHidden/>
    <w:rsid w:val="00AA3724"/>
    <w:rPr>
      <w:rFonts w:ascii="Arial" w:eastAsia="Arial" w:hAnsi="Arial"/>
      <w:sz w:val="28"/>
      <w:lang w:val="en-GB" w:eastAsia="en-US"/>
    </w:rPr>
  </w:style>
  <w:style w:type="paragraph" w:customStyle="1" w:styleId="afb">
    <w:name w:val="样式 页眉"/>
    <w:basedOn w:val="a5"/>
    <w:link w:val="Char2"/>
    <w:rsid w:val="00572A4C"/>
    <w:rPr>
      <w:rFonts w:eastAsia="Arial"/>
      <w:bCs/>
      <w:sz w:val="22"/>
    </w:rPr>
  </w:style>
  <w:style w:type="character" w:customStyle="1" w:styleId="Char">
    <w:name w:val="页眉 Char"/>
    <w:basedOn w:val="a2"/>
    <w:link w:val="a5"/>
    <w:rsid w:val="00C0008A"/>
    <w:rPr>
      <w:rFonts w:ascii="Arial" w:eastAsia="Times New Roman" w:hAnsi="Arial"/>
      <w:b/>
      <w:noProof/>
      <w:sz w:val="18"/>
      <w:lang w:val="en-GB" w:eastAsia="en-US" w:bidi="ar-SA"/>
    </w:rPr>
  </w:style>
  <w:style w:type="character" w:customStyle="1" w:styleId="Char2">
    <w:name w:val="样式 页眉 Char"/>
    <w:basedOn w:val="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basedOn w:val="a2"/>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SimSun"/>
    </w:rPr>
  </w:style>
  <w:style w:type="character" w:customStyle="1" w:styleId="B1Char">
    <w:name w:val="B1 Char"/>
    <w:basedOn w:val="a2"/>
    <w:link w:val="B1"/>
    <w:rsid w:val="00EF20F9"/>
    <w:rPr>
      <w:rFonts w:eastAsia="SimSun"/>
      <w:lang w:val="en-GB" w:eastAsia="en-US" w:bidi="ar-SA"/>
    </w:rPr>
  </w:style>
  <w:style w:type="paragraph" w:customStyle="1" w:styleId="EX">
    <w:name w:val="EX"/>
    <w:basedOn w:val="a1"/>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a2"/>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paragraph" w:customStyle="1" w:styleId="Doc-titleJK">
    <w:name w:val="Doc-title_JK"/>
    <w:basedOn w:val="a1"/>
    <w:next w:val="Doc-text2JK"/>
    <w:link w:val="Doc-titleJKChar"/>
    <w:rsid w:val="006679B2"/>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6679B2"/>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basedOn w:val="a2"/>
    <w:link w:val="Doc-text2JK"/>
    <w:rsid w:val="006679B2"/>
    <w:rPr>
      <w:szCs w:val="24"/>
      <w:lang w:val="en-GB" w:eastAsia="en-GB"/>
    </w:rPr>
  </w:style>
  <w:style w:type="character" w:customStyle="1" w:styleId="Doc-titleJKChar">
    <w:name w:val="Doc-title_JK Char"/>
    <w:basedOn w:val="a2"/>
    <w:link w:val="Doc-titleJK"/>
    <w:rsid w:val="006679B2"/>
    <w:rPr>
      <w:color w:val="0000FF"/>
      <w:szCs w:val="24"/>
      <w:lang w:val="en-GB" w:eastAsia="en-GB"/>
    </w:rPr>
  </w:style>
  <w:style w:type="character" w:customStyle="1" w:styleId="B2Char">
    <w:name w:val="B2 Char"/>
    <w:link w:val="B2"/>
    <w:rsid w:val="00BA6951"/>
    <w:rPr>
      <w:lang w:val="en-GB" w:eastAsia="en-US"/>
    </w:rPr>
  </w:style>
  <w:style w:type="paragraph" w:customStyle="1" w:styleId="Title3">
    <w:name w:val="Title 3"/>
    <w:basedOn w:val="a1"/>
    <w:next w:val="a1"/>
    <w:rsid w:val="00081C53"/>
    <w:pPr>
      <w:tabs>
        <w:tab w:val="left" w:pos="1134"/>
        <w:tab w:val="left" w:pos="1871"/>
        <w:tab w:val="left" w:pos="2268"/>
      </w:tabs>
      <w:overflowPunct/>
      <w:autoSpaceDE/>
      <w:autoSpaceDN/>
      <w:adjustRightInd/>
      <w:spacing w:before="240" w:after="0"/>
      <w:jc w:val="center"/>
      <w:textAlignment w:val="auto"/>
    </w:pPr>
    <w:rPr>
      <w:rFonts w:eastAsia="SimSun"/>
      <w:sz w:val="28"/>
    </w:rPr>
  </w:style>
  <w:style w:type="paragraph" w:styleId="afc">
    <w:name w:val="List Paragraph"/>
    <w:basedOn w:val="a1"/>
    <w:uiPriority w:val="34"/>
    <w:qFormat/>
    <w:rsid w:val="00081C53"/>
    <w:pPr>
      <w:tabs>
        <w:tab w:val="left" w:pos="794"/>
        <w:tab w:val="left" w:pos="1191"/>
        <w:tab w:val="left" w:pos="1588"/>
        <w:tab w:val="left" w:pos="1985"/>
      </w:tabs>
      <w:suppressAutoHyphens/>
      <w:adjustRightInd/>
      <w:spacing w:before="120" w:after="0"/>
      <w:ind w:left="720"/>
    </w:pPr>
    <w:rPr>
      <w:sz w:val="24"/>
    </w:rPr>
  </w:style>
  <w:style w:type="paragraph" w:customStyle="1" w:styleId="TF">
    <w:name w:val="TF"/>
    <w:basedOn w:val="TH"/>
    <w:link w:val="TFChar"/>
    <w:rsid w:val="00B41C7A"/>
    <w:pPr>
      <w:keepNext w:val="0"/>
      <w:overflowPunct/>
      <w:autoSpaceDE/>
      <w:autoSpaceDN/>
      <w:adjustRightInd/>
      <w:spacing w:before="0" w:after="240"/>
      <w:textAlignment w:val="auto"/>
    </w:pPr>
    <w:rPr>
      <w:rFonts w:eastAsia="SimSun"/>
    </w:rPr>
  </w:style>
  <w:style w:type="character" w:customStyle="1" w:styleId="TFChar">
    <w:name w:val="TF Char"/>
    <w:link w:val="TF"/>
    <w:rsid w:val="00B41C7A"/>
    <w:rPr>
      <w:rFonts w:ascii="Arial" w:eastAsia="SimSun" w:hAnsi="Arial"/>
      <w:b/>
      <w:lang w:val="en-GB" w:eastAsia="en-US"/>
    </w:rPr>
  </w:style>
  <w:style w:type="paragraph" w:customStyle="1" w:styleId="afd">
    <w:name w:val="表格文本"/>
    <w:rsid w:val="00B41C7A"/>
    <w:pPr>
      <w:tabs>
        <w:tab w:val="decimal" w:pos="0"/>
      </w:tabs>
    </w:pPr>
    <w:rPr>
      <w:rFonts w:ascii="Arial" w:eastAsia="SimSun" w:hAnsi="Arial"/>
      <w:noProof/>
      <w:sz w:val="21"/>
      <w:szCs w:val="21"/>
    </w:rPr>
  </w:style>
</w:styles>
</file>

<file path=word/webSettings.xml><?xml version="1.0" encoding="utf-8"?>
<w:webSettings xmlns:r="http://schemas.openxmlformats.org/officeDocument/2006/relationships" xmlns:w="http://schemas.openxmlformats.org/wordprocessingml/2006/main">
  <w:divs>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31414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14860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19015797">
      <w:bodyDiv w:val="1"/>
      <w:marLeft w:val="0"/>
      <w:marRight w:val="0"/>
      <w:marTop w:val="0"/>
      <w:marBottom w:val="0"/>
      <w:divBdr>
        <w:top w:val="none" w:sz="0" w:space="0" w:color="auto"/>
        <w:left w:val="none" w:sz="0" w:space="0" w:color="auto"/>
        <w:bottom w:val="none" w:sz="0" w:space="0" w:color="auto"/>
        <w:right w:val="none" w:sz="0" w:space="0" w:color="auto"/>
      </w:divBdr>
    </w:div>
    <w:div w:id="102074516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csa.org.cn/tc/meeting_annex.php?doc_id=68705"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F4CC9-51B1-4382-9249-4A6920514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TotalTime>
  <Pages>4</Pages>
  <Words>1016</Words>
  <Characters>5794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6797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l00148101</cp:lastModifiedBy>
  <cp:revision>4</cp:revision>
  <cp:lastPrinted>2010-01-07T02:23:00Z</cp:lastPrinted>
  <dcterms:created xsi:type="dcterms:W3CDTF">2017-05-04T07:53:00Z</dcterms:created>
  <dcterms:modified xsi:type="dcterms:W3CDTF">2017-05-05T18:11:00Z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(2)PJ6DJ+pC8G1uAwdf+TmAvgUFBmlQh5uZjsQ3QYI+EQ5YY8RDAMo8hqGiJB8h6LYhf+g52yGD_x000d_
eQGk31B5oD3HFaXWyh5X6ZhXnJ4CHBdraCY7FkKuT6rCeu2gKHEwfHKLFs+4ywHEJdfxOHFv_x000d_
sAEO9lxkvn6m0yrwde9vQLvkYFQDEjyImvro0GKFRg/66JCZOcZjkbmBxWus+DDv2PXbumwS_x000d_
oH93bbVhGDw7WBhExx</vt:lpwstr>
  </property>
  <property fmtid="{D5CDD505-2E9C-101B-9397-08002B2CF9AE}" pid="3" name="_ms_pID_7253431">
    <vt:lpwstr>ENdr7YwkFdnBifRy/4QcZXf/m2HcWiCt8AcVoYt3uLStcPlABIF3k5_x000d_
7OknYaFHr8zKmXJCf/0ohywR1t3SGxBgqlUH750vWrNWTn+RQ0czrdBlUZB3xFL98m9DRZfF_x000d_
KQoLXGI3wWfS6soo5de5yy0xri5aZUdloI9H7SRNFhW/OEeK3KqwXvF9sVK3acYMGU0=</vt:lpwstr>
  </property>
  <property fmtid="{D5CDD505-2E9C-101B-9397-08002B2CF9AE}" pid="4" name="_2015_ms_pID_725343">
    <vt:lpwstr>(2)wukP2yF1cLfbWHmkeKCIKbEKxjHIIsMA6mHl4QEmzGWevH0FoaPZnLrAbVS7p29fZei4Pbf0_x000d_
svJYU0EadvfD79VsjFy7hhe+kyM14DjJFX7wB6LShObwpO8pxadhHqkITkf9qUi3mN9KbD6g_x000d_
BIrbtiFtnywe5TyPbMikprS0Vz5gH3fdBTplc0myj4YThNXbjL9oFIV0VplOYuSLoAdHlOYy_x000d_
i951LuFF2TRMV9nMn/</vt:lpwstr>
  </property>
  <property fmtid="{D5CDD505-2E9C-101B-9397-08002B2CF9AE}" pid="5" name="_2015_ms_pID_725343_00">
    <vt:lpwstr>_2015_ms_pID_725343</vt:lpwstr>
  </property>
  <property fmtid="{D5CDD505-2E9C-101B-9397-08002B2CF9AE}" pid="6" name="_2015_ms_pID_7253431">
    <vt:lpwstr>Ar5p5JBzW4jjIcNXA+Eh7NaiuMzPlTXYmp1ZHCoWfwz0ZfLTLvFtDw_x000d_
0KvWkIizUc0le0MCXUbuQz33Lq1ViEC3ab/M0UcW271FIkBO+Ohz1KOta3w4XYUcCVaKpLx1_x000d_
nu69Lh+iADJp052Qfp6DmDmhDfU9HkfsixHIJM/Sk51P20nKYOv3O6frkeRb/P5srT1ZcLnz_x000d_
lJi4M2nTtbj4h9nZ</vt:lpwstr>
  </property>
  <property fmtid="{D5CDD505-2E9C-101B-9397-08002B2CF9AE}" pid="7" name="_2015_ms_pID_7253431_00">
    <vt:lpwstr>_2015_ms_pID_7253431</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1493566737</vt:lpwstr>
  </property>
</Properties>
</file>